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C1D65" w14:textId="77777777" w:rsidR="00E477DC" w:rsidRPr="001F649A" w:rsidRDefault="00E477DC">
      <w:pPr>
        <w:spacing w:line="300" w:lineRule="exact"/>
        <w:jc w:val="center"/>
        <w:rPr>
          <w:rFonts w:eastAsia="標楷體"/>
          <w:sz w:val="28"/>
          <w:szCs w:val="28"/>
        </w:rPr>
      </w:pPr>
      <w:r>
        <w:rPr>
          <w:sz w:val="28"/>
        </w:rPr>
        <w:t>Taiwan Semiconductor Research Institute (TSRI)</w:t>
      </w:r>
    </w:p>
    <w:p w14:paraId="693095DD" w14:textId="77777777" w:rsidR="00E477DC" w:rsidRPr="001F649A" w:rsidRDefault="00E477DC">
      <w:pPr>
        <w:spacing w:line="300" w:lineRule="exact"/>
        <w:jc w:val="center"/>
        <w:rPr>
          <w:rFonts w:eastAsia="標楷體"/>
          <w:color w:val="000000"/>
          <w:sz w:val="28"/>
          <w:szCs w:val="28"/>
        </w:rPr>
      </w:pPr>
      <w:r>
        <w:rPr>
          <w:color w:val="000000"/>
          <w:sz w:val="28"/>
        </w:rPr>
        <w:t xml:space="preserve">Guidelines and Instructions for submitting an application to advanced chip manufacturing </w:t>
      </w:r>
    </w:p>
    <w:p w14:paraId="07F227E4" w14:textId="77777777" w:rsidR="00E477DC" w:rsidRPr="001F649A" w:rsidRDefault="00E477DC">
      <w:pPr>
        <w:spacing w:line="300" w:lineRule="exact"/>
        <w:jc w:val="center"/>
        <w:rPr>
          <w:rFonts w:eastAsia="標楷體"/>
          <w:color w:val="000000"/>
          <w:sz w:val="28"/>
          <w:szCs w:val="28"/>
        </w:rPr>
      </w:pPr>
      <w:r>
        <w:rPr>
          <w:color w:val="000000"/>
          <w:sz w:val="28"/>
        </w:rPr>
        <w:t>(Including partially self-funded,</w:t>
      </w:r>
      <w:r>
        <w:rPr>
          <w:sz w:val="28"/>
        </w:rPr>
        <w:t xml:space="preserve"> quick review of partially self-funded, </w:t>
      </w:r>
      <w:r>
        <w:rPr>
          <w:color w:val="000000"/>
          <w:sz w:val="28"/>
        </w:rPr>
        <w:t>new professor discount, superior chip discount.)</w:t>
      </w:r>
    </w:p>
    <w:p w14:paraId="6FF0F8D1" w14:textId="77777777" w:rsidR="00E477DC" w:rsidRPr="001F649A" w:rsidRDefault="00E477DC">
      <w:pPr>
        <w:spacing w:line="300" w:lineRule="exact"/>
        <w:jc w:val="center"/>
        <w:rPr>
          <w:rFonts w:eastAsia="標楷體"/>
          <w:color w:val="000000"/>
          <w:sz w:val="20"/>
        </w:rPr>
      </w:pPr>
      <w:r>
        <w:rPr>
          <w:color w:val="000000"/>
          <w:sz w:val="20"/>
        </w:rPr>
        <w:t>Time of release:</w:t>
      </w:r>
      <w:r>
        <w:rPr>
          <w:color w:val="0000CC"/>
          <w:sz w:val="20"/>
        </w:rPr>
        <w:t xml:space="preserve"> Month Day, 2023</w:t>
      </w:r>
    </w:p>
    <w:p w14:paraId="0A866377" w14:textId="77777777" w:rsidR="00AC17CF" w:rsidRPr="001F649A" w:rsidRDefault="00AC17CF">
      <w:pPr>
        <w:spacing w:line="300" w:lineRule="exact"/>
        <w:rPr>
          <w:rFonts w:eastAsia="標楷體"/>
          <w:color w:val="000000"/>
          <w:sz w:val="32"/>
          <w:szCs w:val="32"/>
        </w:rPr>
      </w:pPr>
    </w:p>
    <w:p w14:paraId="60A27151" w14:textId="77777777" w:rsidR="00E477DC" w:rsidRPr="001F649A" w:rsidRDefault="00E477DC">
      <w:pPr>
        <w:widowControl/>
        <w:overflowPunct w:val="0"/>
        <w:autoSpaceDE w:val="0"/>
        <w:autoSpaceDN w:val="0"/>
        <w:spacing w:line="300" w:lineRule="exact"/>
        <w:ind w:leftChars="201" w:left="490" w:hanging="8"/>
        <w:jc w:val="both"/>
        <w:textAlignment w:val="bottom"/>
        <w:rPr>
          <w:rFonts w:eastAsia="標楷體"/>
          <w:color w:val="000000"/>
          <w:sz w:val="20"/>
        </w:rPr>
      </w:pPr>
      <w:r>
        <w:rPr>
          <w:color w:val="000000"/>
          <w:sz w:val="20"/>
        </w:rPr>
        <w:t>Please view</w:t>
      </w:r>
      <w:r>
        <w:rPr>
          <w:sz w:val="20"/>
        </w:rPr>
        <w:t xml:space="preserve"> TSRI’s</w:t>
      </w:r>
      <w:r>
        <w:rPr>
          <w:color w:val="000000"/>
          <w:sz w:val="20"/>
        </w:rPr>
        <w:t xml:space="preserve"> Guidelines and Instructions for submitting an application to advanced chip manufacturing. Partially Self-funded,</w:t>
      </w:r>
      <w:r>
        <w:rPr>
          <w:sz w:val="20"/>
        </w:rPr>
        <w:t xml:space="preserve"> quick review of partially self-funded, </w:t>
      </w:r>
      <w:r>
        <w:rPr>
          <w:color w:val="000000"/>
          <w:sz w:val="20"/>
        </w:rPr>
        <w:t>new professor discount, superior chip discount, and other kinds of chips, collectively referred to as advanced chips, are all included in the guidelines and instructions.</w:t>
      </w:r>
    </w:p>
    <w:p w14:paraId="52E22D41" w14:textId="77777777" w:rsidR="00E477DC" w:rsidRPr="001F649A" w:rsidRDefault="00E477DC">
      <w:pPr>
        <w:widowControl/>
        <w:overflowPunct w:val="0"/>
        <w:autoSpaceDE w:val="0"/>
        <w:autoSpaceDN w:val="0"/>
        <w:spacing w:line="300" w:lineRule="exact"/>
        <w:ind w:leftChars="201" w:left="490" w:hanging="8"/>
        <w:jc w:val="both"/>
        <w:textAlignment w:val="bottom"/>
        <w:rPr>
          <w:rFonts w:eastAsia="標楷體"/>
          <w:color w:val="000000"/>
          <w:sz w:val="20"/>
        </w:rPr>
      </w:pPr>
      <w:r>
        <w:rPr>
          <w:color w:val="000000"/>
          <w:sz w:val="20"/>
        </w:rPr>
        <w:t>Refer to “Item 8 Fee Calculation Details” for details on the fee calculation and amount limit of chip manufacturing, including new professor discount and superior chip discount. In order to avoid fee calculation issues, users are required to select the correct chip type when submitting a request for chip manufacturing.</w:t>
      </w:r>
    </w:p>
    <w:p w14:paraId="49EF07FB" w14:textId="77777777" w:rsidR="00E477DC" w:rsidRPr="001F649A" w:rsidRDefault="00E477DC">
      <w:pPr>
        <w:widowControl/>
        <w:overflowPunct w:val="0"/>
        <w:autoSpaceDE w:val="0"/>
        <w:autoSpaceDN w:val="0"/>
        <w:spacing w:line="300" w:lineRule="exact"/>
        <w:ind w:firstLine="482"/>
        <w:jc w:val="both"/>
        <w:textAlignment w:val="bottom"/>
        <w:rPr>
          <w:rFonts w:eastAsia="標楷體"/>
          <w:color w:val="000000"/>
          <w:sz w:val="20"/>
        </w:rPr>
      </w:pPr>
      <w:r>
        <w:rPr>
          <w:color w:val="000000"/>
          <w:sz w:val="20"/>
        </w:rPr>
        <w:t>Chip manufacturing related information is published on</w:t>
      </w:r>
      <w:r>
        <w:rPr>
          <w:color w:val="FF0000"/>
          <w:sz w:val="20"/>
        </w:rPr>
        <w:t xml:space="preserve"> </w:t>
      </w:r>
      <w:hyperlink r:id="rId8" w:history="1">
        <w:r>
          <w:rPr>
            <w:rStyle w:val="Hyperlink"/>
            <w:color w:val="auto"/>
            <w:sz w:val="20"/>
          </w:rPr>
          <w:t>the TSRI’s Homepage &gt; News Update,</w:t>
        </w:r>
      </w:hyperlink>
      <w:r>
        <w:t xml:space="preserve"> </w:t>
      </w:r>
      <w:r>
        <w:rPr>
          <w:color w:val="000000"/>
          <w:sz w:val="20"/>
        </w:rPr>
        <w:t>which is available for viewing.</w:t>
      </w:r>
    </w:p>
    <w:p w14:paraId="7211FB34" w14:textId="77777777" w:rsidR="00E477DC" w:rsidRPr="001F649A" w:rsidRDefault="00E477DC">
      <w:pPr>
        <w:widowControl/>
        <w:tabs>
          <w:tab w:val="left" w:pos="8505"/>
        </w:tabs>
        <w:overflowPunct w:val="0"/>
        <w:autoSpaceDE w:val="0"/>
        <w:autoSpaceDN w:val="0"/>
        <w:spacing w:line="300" w:lineRule="exact"/>
        <w:ind w:left="96"/>
        <w:jc w:val="both"/>
        <w:textAlignment w:val="bottom"/>
        <w:rPr>
          <w:rFonts w:eastAsia="標楷體"/>
          <w:color w:val="000000"/>
          <w:sz w:val="20"/>
        </w:rPr>
      </w:pPr>
    </w:p>
    <w:p w14:paraId="36DEDD9F"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t>Eligibility for Submission of Chip manufacturing Applications:</w:t>
      </w:r>
    </w:p>
    <w:p w14:paraId="1EE8ED9D" w14:textId="77777777" w:rsidR="00E477DC" w:rsidRPr="001F649A" w:rsidRDefault="00E477DC" w:rsidP="001F649A">
      <w:pPr>
        <w:widowControl/>
        <w:overflowPunct w:val="0"/>
        <w:autoSpaceDE w:val="0"/>
        <w:autoSpaceDN w:val="0"/>
        <w:spacing w:line="300" w:lineRule="exact"/>
        <w:ind w:leftChars="210" w:left="504" w:right="28"/>
        <w:jc w:val="both"/>
        <w:textAlignment w:val="bottom"/>
        <w:rPr>
          <w:rFonts w:eastAsia="標楷體"/>
          <w:color w:val="000000"/>
          <w:sz w:val="20"/>
        </w:rPr>
      </w:pPr>
      <w:r>
        <w:rPr>
          <w:color w:val="000000"/>
          <w:sz w:val="20"/>
        </w:rPr>
        <w:t xml:space="preserve">Instructors or students under their supervision may submit an application for chip manufacturing if they have obtained the required qualifications for using process technical data from the Technical Standards and Research Institute </w:t>
      </w:r>
      <w:r>
        <w:rPr>
          <w:sz w:val="20"/>
        </w:rPr>
        <w:t>(TSRI)</w:t>
      </w:r>
      <w:r>
        <w:rPr>
          <w:color w:val="000000"/>
          <w:sz w:val="20"/>
        </w:rPr>
        <w:t>.</w:t>
      </w:r>
    </w:p>
    <w:p w14:paraId="68F05322" w14:textId="77777777" w:rsidR="00E477DC" w:rsidRPr="001F649A" w:rsidRDefault="00E477DC">
      <w:pPr>
        <w:pStyle w:val="Footer"/>
        <w:tabs>
          <w:tab w:val="clear" w:pos="4153"/>
          <w:tab w:val="clear" w:pos="8306"/>
        </w:tabs>
        <w:snapToGrid/>
        <w:spacing w:line="300" w:lineRule="exact"/>
        <w:rPr>
          <w:rFonts w:eastAsia="標楷體"/>
          <w:color w:val="000000"/>
        </w:rPr>
      </w:pPr>
    </w:p>
    <w:p w14:paraId="66B23AE8"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t>Application method for process technical data and chip manufacturing:</w:t>
      </w:r>
    </w:p>
    <w:p w14:paraId="5E8AC446" w14:textId="77777777" w:rsidR="00E477DC" w:rsidRPr="001F649A" w:rsidRDefault="00E477DC" w:rsidP="0008411B">
      <w:pPr>
        <w:numPr>
          <w:ilvl w:val="0"/>
          <w:numId w:val="6"/>
        </w:numPr>
        <w:spacing w:line="320" w:lineRule="exact"/>
        <w:ind w:leftChars="210" w:left="984"/>
        <w:rPr>
          <w:rFonts w:eastAsia="標楷體"/>
          <w:sz w:val="20"/>
        </w:rPr>
      </w:pPr>
      <w:r>
        <w:rPr>
          <w:color w:val="000000"/>
          <w:sz w:val="20"/>
        </w:rPr>
        <w:t>Users are requested to become</w:t>
      </w:r>
      <w:r>
        <w:rPr>
          <w:sz w:val="20"/>
        </w:rPr>
        <w:t xml:space="preserve"> TSRI members first:</w:t>
      </w:r>
    </w:p>
    <w:p w14:paraId="0C98A426" w14:textId="77777777" w:rsidR="00E477DC" w:rsidRPr="001F649A" w:rsidRDefault="00E477DC" w:rsidP="001F649A">
      <w:pPr>
        <w:spacing w:line="320" w:lineRule="exact"/>
        <w:ind w:leftChars="402" w:left="965"/>
        <w:rPr>
          <w:rFonts w:eastAsia="標楷體"/>
          <w:sz w:val="20"/>
        </w:rPr>
      </w:pPr>
      <w:r>
        <w:rPr>
          <w:sz w:val="20"/>
        </w:rPr>
        <w:t>The website for applying for membership is:</w:t>
      </w:r>
      <w:r>
        <w:t xml:space="preserve"> </w:t>
      </w:r>
      <w:hyperlink r:id="rId9" w:history="1">
        <w:r>
          <w:rPr>
            <w:rStyle w:val="Hyperlink"/>
            <w:color w:val="auto"/>
            <w:sz w:val="20"/>
          </w:rPr>
          <w:t>http://www.tsri.org.tw/login/login.jsp</w:t>
        </w:r>
      </w:hyperlink>
      <w:r>
        <w:rPr>
          <w:sz w:val="20"/>
        </w:rPr>
        <w:t xml:space="preserve"> </w:t>
      </w:r>
    </w:p>
    <w:p w14:paraId="56DDFCCD" w14:textId="77777777" w:rsidR="00E477DC" w:rsidRPr="001F649A" w:rsidRDefault="00E477DC" w:rsidP="0008411B">
      <w:pPr>
        <w:numPr>
          <w:ilvl w:val="0"/>
          <w:numId w:val="6"/>
        </w:numPr>
        <w:spacing w:line="320" w:lineRule="exact"/>
        <w:ind w:leftChars="210" w:left="984"/>
        <w:rPr>
          <w:rFonts w:eastAsia="標楷體"/>
          <w:sz w:val="20"/>
        </w:rPr>
      </w:pPr>
      <w:r>
        <w:rPr>
          <w:sz w:val="20"/>
        </w:rPr>
        <w:t>Complete process technical data application and authorization:</w:t>
      </w:r>
    </w:p>
    <w:p w14:paraId="1D382AC1" w14:textId="77777777" w:rsidR="00E477DC" w:rsidRPr="001F649A" w:rsidRDefault="00E477DC" w:rsidP="001F649A">
      <w:pPr>
        <w:spacing w:line="320" w:lineRule="exact"/>
        <w:ind w:leftChars="402" w:left="965"/>
        <w:rPr>
          <w:rFonts w:eastAsia="標楷體"/>
          <w:sz w:val="20"/>
        </w:rPr>
      </w:pPr>
      <w:r>
        <w:rPr>
          <w:b/>
          <w:sz w:val="20"/>
        </w:rPr>
        <w:t>Instructors</w:t>
      </w:r>
      <w:r>
        <w:rPr>
          <w:sz w:val="20"/>
        </w:rPr>
        <w:t xml:space="preserve"> may enter the Process/SIP Application webpage (</w:t>
      </w:r>
      <w:hyperlink r:id="rId10" w:history="1">
        <w:r>
          <w:rPr>
            <w:rStyle w:val="Hyperlink"/>
            <w:color w:val="auto"/>
            <w:sz w:val="20"/>
          </w:rPr>
          <w:t>http://www.tsri.org.tw/fab_services/index.jsp?menu=apply</w:t>
        </w:r>
      </w:hyperlink>
      <w:r>
        <w:rPr>
          <w:sz w:val="20"/>
        </w:rPr>
        <w:t>) upon completing membership and log in (</w:t>
      </w:r>
      <w:hyperlink r:id="rId11" w:history="1">
        <w:r>
          <w:rPr>
            <w:rStyle w:val="Hyperlink"/>
            <w:color w:val="auto"/>
            <w:sz w:val="20"/>
          </w:rPr>
          <w:t>http://www.tsri.org.tw/login/login.jsp</w:t>
        </w:r>
      </w:hyperlink>
      <w:r>
        <w:rPr>
          <w:sz w:val="20"/>
        </w:rPr>
        <w:t xml:space="preserve">), or they may visit the website: </w:t>
      </w:r>
      <w:hyperlink r:id="rId12" w:history="1">
        <w:r>
          <w:rPr>
            <w:rStyle w:val="Hyperlink"/>
            <w:color w:val="auto"/>
            <w:sz w:val="20"/>
          </w:rPr>
          <w:t>TSRI Chip Implementation &gt; Process/SIP Application</w:t>
        </w:r>
      </w:hyperlink>
      <w:r>
        <w:rPr>
          <w:sz w:val="20"/>
        </w:rPr>
        <w:t xml:space="preserve"> to submit Process/SIP Application.</w:t>
      </w:r>
    </w:p>
    <w:p w14:paraId="0ECCDF45" w14:textId="77777777" w:rsidR="00E477DC" w:rsidRPr="001F649A" w:rsidRDefault="00E477DC" w:rsidP="0008411B">
      <w:pPr>
        <w:numPr>
          <w:ilvl w:val="0"/>
          <w:numId w:val="6"/>
        </w:numPr>
        <w:spacing w:line="320" w:lineRule="exact"/>
        <w:ind w:leftChars="210" w:left="984"/>
        <w:rPr>
          <w:rFonts w:eastAsia="標楷體"/>
          <w:sz w:val="20"/>
        </w:rPr>
      </w:pPr>
      <w:r>
        <w:rPr>
          <w:sz w:val="20"/>
        </w:rPr>
        <w:t>Prior to applying for chip manufacturing, the user is Requoted to send the following information to the TSRI in advance:</w:t>
      </w:r>
    </w:p>
    <w:p w14:paraId="649E1389" w14:textId="77777777" w:rsidR="00E477DC" w:rsidRPr="001F649A" w:rsidRDefault="00E477DC" w:rsidP="0008411B">
      <w:pPr>
        <w:widowControl/>
        <w:numPr>
          <w:ilvl w:val="0"/>
          <w:numId w:val="7"/>
        </w:numPr>
        <w:overflowPunct w:val="0"/>
        <w:autoSpaceDE w:val="0"/>
        <w:autoSpaceDN w:val="0"/>
        <w:spacing w:line="320" w:lineRule="exact"/>
        <w:ind w:left="1470" w:right="28"/>
        <w:jc w:val="both"/>
        <w:textAlignment w:val="bottom"/>
        <w:rPr>
          <w:rFonts w:eastAsia="標楷體"/>
          <w:sz w:val="20"/>
        </w:rPr>
      </w:pPr>
      <w:r>
        <w:rPr>
          <w:sz w:val="20"/>
        </w:rPr>
        <w:t>Intellectual Property Rights Affidavit</w:t>
      </w:r>
    </w:p>
    <w:p w14:paraId="1F6054D3" w14:textId="77777777" w:rsidR="00E477DC" w:rsidRPr="001F649A" w:rsidRDefault="00E477DC" w:rsidP="001F649A">
      <w:pPr>
        <w:widowControl/>
        <w:overflowPunct w:val="0"/>
        <w:autoSpaceDE w:val="0"/>
        <w:autoSpaceDN w:val="0"/>
        <w:spacing w:line="320" w:lineRule="exact"/>
        <w:ind w:leftChars="425" w:left="1020" w:right="28" w:firstLineChars="207" w:firstLine="414"/>
        <w:jc w:val="both"/>
        <w:textAlignment w:val="bottom"/>
        <w:rPr>
          <w:rFonts w:eastAsia="標楷體"/>
          <w:sz w:val="20"/>
        </w:rPr>
      </w:pPr>
      <w:r>
        <w:rPr>
          <w:sz w:val="20"/>
        </w:rPr>
        <w:t xml:space="preserve">Once a year, each instructor will submit the Intellectual Property Rights Affidavit, which can be downloaded from </w:t>
      </w:r>
      <w:hyperlink r:id="rId13" w:history="1">
        <w:r>
          <w:rPr>
            <w:rStyle w:val="Hyperlink"/>
            <w:sz w:val="20"/>
            <w:u w:color="000000"/>
          </w:rPr>
          <w:t>http://www2.tsri.org.tw/~cis/chipapply/doc/know_111.pdf</w:t>
        </w:r>
      </w:hyperlink>
      <w:r>
        <w:rPr>
          <w:sz w:val="20"/>
        </w:rPr>
        <w:t xml:space="preserve">. Professors are asked to finish filling out the documents, sign and seal them, and then email the scanned document files (in PDF or JPG format) to </w:t>
      </w:r>
      <w:hyperlink r:id="rId14" w:history="1">
        <w:r>
          <w:rPr>
            <w:rStyle w:val="Hyperlink"/>
            <w:color w:val="auto"/>
            <w:sz w:val="20"/>
          </w:rPr>
          <w:t>cisd_prouser@narlabs.org.tw</w:t>
        </w:r>
      </w:hyperlink>
      <w:r>
        <w:rPr>
          <w:sz w:val="20"/>
        </w:rPr>
        <w:t>.</w:t>
      </w:r>
    </w:p>
    <w:p w14:paraId="4DA2E543" w14:textId="77777777" w:rsidR="00E477DC" w:rsidRPr="001F649A" w:rsidRDefault="00E477DC" w:rsidP="0008411B">
      <w:pPr>
        <w:widowControl/>
        <w:numPr>
          <w:ilvl w:val="0"/>
          <w:numId w:val="7"/>
        </w:numPr>
        <w:overflowPunct w:val="0"/>
        <w:autoSpaceDE w:val="0"/>
        <w:autoSpaceDN w:val="0"/>
        <w:spacing w:line="320" w:lineRule="exact"/>
        <w:ind w:left="1470" w:right="28"/>
        <w:jc w:val="both"/>
        <w:textAlignment w:val="bottom"/>
        <w:rPr>
          <w:rFonts w:eastAsia="標楷體"/>
          <w:sz w:val="20"/>
        </w:rPr>
      </w:pPr>
      <w:r>
        <w:rPr>
          <w:sz w:val="20"/>
        </w:rPr>
        <w:t>New Professor Qualification Inquiry Letter</w:t>
      </w:r>
    </w:p>
    <w:p w14:paraId="7D422788" w14:textId="77777777" w:rsidR="00E477DC" w:rsidRPr="001F649A" w:rsidRDefault="00E477DC" w:rsidP="001F649A">
      <w:pPr>
        <w:widowControl/>
        <w:overflowPunct w:val="0"/>
        <w:autoSpaceDE w:val="0"/>
        <w:autoSpaceDN w:val="0"/>
        <w:spacing w:line="320" w:lineRule="exact"/>
        <w:ind w:leftChars="425" w:left="1020" w:right="28" w:firstLineChars="207" w:firstLine="414"/>
        <w:jc w:val="both"/>
        <w:textAlignment w:val="bottom"/>
        <w:rPr>
          <w:rFonts w:eastAsia="標楷體"/>
          <w:sz w:val="20"/>
        </w:rPr>
      </w:pPr>
      <w:r>
        <w:rPr>
          <w:sz w:val="20"/>
        </w:rPr>
        <w:t>Incoming instructors that have served for less than two years shall share no more than seven tape-out chips that have passed review. The total amount of preferential services shall not exceed NT$500,000 (calculated according to the academic community’s self-payment). That is, 100% billing is implemented with no additional fees.</w:t>
      </w:r>
    </w:p>
    <w:p w14:paraId="6DF397B2" w14:textId="77777777" w:rsidR="00E477DC" w:rsidRPr="001F649A" w:rsidRDefault="00E477DC" w:rsidP="001F649A">
      <w:pPr>
        <w:spacing w:line="320" w:lineRule="exact"/>
        <w:ind w:leftChars="402" w:left="965"/>
        <w:rPr>
          <w:rFonts w:eastAsia="標楷體"/>
          <w:sz w:val="20"/>
        </w:rPr>
      </w:pPr>
      <w:r>
        <w:rPr>
          <w:sz w:val="20"/>
        </w:rPr>
        <w:t xml:space="preserve">Those that meet qualifications for incoming instructors shall fill out the “New Professor Qualification Inquiry Letter” (download website: </w:t>
      </w:r>
      <w:r>
        <w:t xml:space="preserve"> </w:t>
      </w:r>
      <w:hyperlink r:id="rId15" w:history="1">
        <w:r>
          <w:rPr>
            <w:rStyle w:val="Hyperlink"/>
            <w:color w:val="auto"/>
            <w:sz w:val="20"/>
          </w:rPr>
          <w:t>http://www.tsri.org.tw/soc/pdf/new_professor.pdf</w:t>
        </w:r>
      </w:hyperlink>
      <w:r>
        <w:rPr>
          <w:sz w:val="20"/>
        </w:rPr>
        <w:t xml:space="preserve">), with the department seal affixed and scanned into an electronic file, and sent via email at: </w:t>
      </w:r>
      <w:hyperlink r:id="rId16" w:history="1">
        <w:r>
          <w:rPr>
            <w:rStyle w:val="Hyperlink"/>
            <w:color w:val="auto"/>
            <w:sz w:val="20"/>
          </w:rPr>
          <w:t>cisd_prouser@narlabs.org.tw</w:t>
        </w:r>
      </w:hyperlink>
      <w:r>
        <w:rPr>
          <w:sz w:val="20"/>
        </w:rPr>
        <w:t xml:space="preserve">. </w:t>
      </w:r>
    </w:p>
    <w:p w14:paraId="350F7B48" w14:textId="77777777" w:rsidR="00E477DC" w:rsidRPr="001F649A" w:rsidRDefault="00E477DC" w:rsidP="0008411B">
      <w:pPr>
        <w:numPr>
          <w:ilvl w:val="0"/>
          <w:numId w:val="6"/>
        </w:numPr>
        <w:spacing w:line="320" w:lineRule="exact"/>
        <w:ind w:leftChars="210" w:left="984"/>
        <w:rPr>
          <w:rFonts w:eastAsia="標楷體"/>
          <w:sz w:val="20"/>
        </w:rPr>
      </w:pPr>
      <w:r>
        <w:rPr>
          <w:sz w:val="20"/>
        </w:rPr>
        <w:t>Three steps of chip manufacturing applications:</w:t>
      </w:r>
    </w:p>
    <w:p w14:paraId="2DF93720" w14:textId="3C49B3C0" w:rsidR="009B630C" w:rsidRPr="001F649A" w:rsidRDefault="00E477DC" w:rsidP="001F649A">
      <w:pPr>
        <w:spacing w:line="320" w:lineRule="exact"/>
        <w:ind w:leftChars="402" w:left="965"/>
        <w:rPr>
          <w:rFonts w:eastAsia="標楷體"/>
          <w:color w:val="FF0000"/>
          <w:sz w:val="20"/>
        </w:rPr>
      </w:pPr>
      <w:r>
        <w:rPr>
          <w:color w:val="FF0000"/>
          <w:sz w:val="20"/>
        </w:rPr>
        <w:lastRenderedPageBreak/>
        <w:t>Users</w:t>
      </w:r>
      <w:r>
        <w:rPr>
          <w:b/>
          <w:color w:val="FF0000"/>
          <w:sz w:val="20"/>
        </w:rPr>
        <w:t xml:space="preserve"> are required to complete the steps below prior to the application deadline at 14:00.</w:t>
      </w:r>
      <w:r>
        <w:rPr>
          <w:color w:val="FF0000"/>
          <w:sz w:val="20"/>
        </w:rPr>
        <w:t xml:space="preserve">Submissions past the deadline will not be accepted. To quick review of partially self-funded chips, please submit it before the </w:t>
      </w:r>
      <w:r w:rsidR="00DA218D">
        <w:rPr>
          <w:rFonts w:hint="eastAsia"/>
          <w:color w:val="FF0000"/>
          <w:sz w:val="20"/>
        </w:rPr>
        <w:t>d</w:t>
      </w:r>
      <w:r w:rsidR="00DA218D">
        <w:rPr>
          <w:color w:val="FF0000"/>
          <w:sz w:val="20"/>
        </w:rPr>
        <w:t xml:space="preserve">eadline at </w:t>
      </w:r>
      <w:r>
        <w:rPr>
          <w:color w:val="FF0000"/>
          <w:sz w:val="20"/>
        </w:rPr>
        <w:t xml:space="preserve">23:59. </w:t>
      </w:r>
    </w:p>
    <w:p w14:paraId="4CC4826B" w14:textId="77777777" w:rsidR="00E477DC" w:rsidRPr="001F649A" w:rsidRDefault="00E477DC" w:rsidP="001F649A">
      <w:pPr>
        <w:spacing w:line="320" w:lineRule="exact"/>
        <w:ind w:leftChars="402" w:left="965"/>
        <w:rPr>
          <w:rFonts w:eastAsia="標楷體"/>
          <w:sz w:val="20"/>
        </w:rPr>
      </w:pPr>
      <w:r>
        <w:rPr>
          <w:sz w:val="20"/>
        </w:rPr>
        <w:t xml:space="preserve">Users are asked to visit the following website at </w:t>
      </w:r>
      <w:hyperlink r:id="rId17" w:history="1">
        <w:r>
          <w:rPr>
            <w:rStyle w:val="Hyperlink"/>
            <w:color w:val="auto"/>
            <w:sz w:val="20"/>
          </w:rPr>
          <w:t>http://www.tsri.org.tw/fab_services/index.jsp?menu=AET</w:t>
        </w:r>
      </w:hyperlink>
      <w:r>
        <w:rPr>
          <w:sz w:val="20"/>
        </w:rPr>
        <w:t xml:space="preserve"> or </w:t>
      </w:r>
      <w:hyperlink r:id="rId18" w:history="1">
        <w:r>
          <w:rPr>
            <w:rStyle w:val="Hyperlink"/>
            <w:color w:val="auto"/>
            <w:sz w:val="20"/>
          </w:rPr>
          <w:t>the TSRI’s Homepage &gt; Chip Implementation &gt; Tape-out Guidelines</w:t>
        </w:r>
      </w:hyperlink>
      <w:r>
        <w:rPr>
          <w:sz w:val="20"/>
        </w:rPr>
        <w:t>. Refer to the document referenced “</w:t>
      </w:r>
      <w:hyperlink r:id="rId19" w:history="1">
        <w:r>
          <w:rPr>
            <w:rStyle w:val="Hyperlink"/>
            <w:color w:val="auto"/>
            <w:sz w:val="20"/>
          </w:rPr>
          <w:t>Notes on Tape-out Application</w:t>
        </w:r>
      </w:hyperlink>
      <w:r>
        <w:rPr>
          <w:sz w:val="20"/>
        </w:rPr>
        <w:t>” on the same webpage. The contains process-specific notes as well as a list of common reasons for application rejection. This will aid users in successfully completing chip manufacturing applications. Please put it to use!</w:t>
      </w:r>
    </w:p>
    <w:p w14:paraId="29CC1AC3" w14:textId="77777777" w:rsidR="00E477DC" w:rsidRPr="001F649A" w:rsidRDefault="00E477DC" w:rsidP="008A403D">
      <w:pPr>
        <w:widowControl/>
        <w:spacing w:line="240" w:lineRule="exact"/>
        <w:ind w:leftChars="300" w:left="720" w:rightChars="75" w:right="180"/>
        <w:rPr>
          <w:rFonts w:eastAsia="標楷體"/>
          <w:sz w:val="20"/>
        </w:rPr>
      </w:pPr>
    </w:p>
    <w:p w14:paraId="162B8728" w14:textId="77777777" w:rsidR="00E477DC" w:rsidRPr="001F649A" w:rsidRDefault="00E477DC" w:rsidP="0008411B">
      <w:pPr>
        <w:numPr>
          <w:ilvl w:val="0"/>
          <w:numId w:val="3"/>
        </w:numPr>
        <w:spacing w:line="300" w:lineRule="exact"/>
        <w:ind w:left="1960" w:rightChars="75" w:right="180" w:hanging="992"/>
        <w:rPr>
          <w:rFonts w:eastAsia="標楷體"/>
          <w:b/>
          <w:sz w:val="20"/>
        </w:rPr>
      </w:pPr>
      <w:r>
        <w:rPr>
          <w:b/>
          <w:sz w:val="20"/>
        </w:rPr>
        <w:t>Fill out the Application Form for Chip manufacturing:</w:t>
      </w:r>
    </w:p>
    <w:p w14:paraId="1EECB49E" w14:textId="7804F5B5" w:rsidR="00E477DC" w:rsidRPr="001F649A" w:rsidRDefault="00E477DC" w:rsidP="001F649A">
      <w:pPr>
        <w:spacing w:line="320" w:lineRule="exact"/>
        <w:ind w:leftChars="420" w:left="1008" w:rightChars="75" w:right="180"/>
        <w:rPr>
          <w:rFonts w:eastAsia="標楷體"/>
          <w:sz w:val="20"/>
        </w:rPr>
      </w:pPr>
      <w:r>
        <w:rPr>
          <w:sz w:val="20"/>
        </w:rPr>
        <w:t>After users complete member log in (</w:t>
      </w:r>
      <w:hyperlink r:id="rId20" w:history="1">
        <w:r>
          <w:rPr>
            <w:rStyle w:val="Hyperlink"/>
            <w:color w:val="auto"/>
            <w:sz w:val="20"/>
          </w:rPr>
          <w:t>http://www.tsri.org.tw/login/login.jsp</w:t>
        </w:r>
      </w:hyperlink>
      <w:r>
        <w:rPr>
          <w:sz w:val="20"/>
        </w:rPr>
        <w:t xml:space="preserve"> ), access the webpage</w:t>
      </w:r>
      <w:r w:rsidR="00BD27AD">
        <w:rPr>
          <w:rFonts w:hint="eastAsia"/>
          <w:sz w:val="20"/>
        </w:rPr>
        <w:t xml:space="preserve"> </w:t>
      </w:r>
      <w:hyperlink r:id="rId21" w:history="1">
        <w:r>
          <w:rPr>
            <w:rStyle w:val="Hyperlink"/>
            <w:color w:val="auto"/>
            <w:sz w:val="20"/>
          </w:rPr>
          <w:t>The TSRI’s Homepage &gt; Chip Implementation &gt; Tape-out Application &gt; New Tape-out Application</w:t>
        </w:r>
      </w:hyperlink>
      <w:r>
        <w:rPr>
          <w:sz w:val="20"/>
        </w:rPr>
        <w:t>, select the correct process MPW run and chip type and fill out the Application Form for Chip manufacturing.</w:t>
      </w:r>
    </w:p>
    <w:p w14:paraId="79D9D5E1" w14:textId="77777777" w:rsidR="00E477DC" w:rsidRPr="001F649A" w:rsidRDefault="00E477DC" w:rsidP="0008411B">
      <w:pPr>
        <w:widowControl/>
        <w:numPr>
          <w:ilvl w:val="0"/>
          <w:numId w:val="8"/>
        </w:numPr>
        <w:overflowPunct w:val="0"/>
        <w:autoSpaceDE w:val="0"/>
        <w:autoSpaceDN w:val="0"/>
        <w:spacing w:line="320" w:lineRule="exact"/>
        <w:ind w:leftChars="420" w:left="1488"/>
        <w:jc w:val="both"/>
        <w:textAlignment w:val="bottom"/>
        <w:rPr>
          <w:rFonts w:eastAsia="標楷體"/>
          <w:sz w:val="20"/>
        </w:rPr>
      </w:pPr>
      <w:r>
        <w:rPr>
          <w:sz w:val="20"/>
        </w:rPr>
        <w:t>Type of Design Circuit:</w:t>
      </w:r>
    </w:p>
    <w:p w14:paraId="34EF19B1" w14:textId="77777777" w:rsidR="00E477DC" w:rsidRPr="001F649A" w:rsidRDefault="00E477DC" w:rsidP="005E0D27">
      <w:pPr>
        <w:widowControl/>
        <w:tabs>
          <w:tab w:val="left" w:pos="8505"/>
        </w:tabs>
        <w:overflowPunct w:val="0"/>
        <w:autoSpaceDE w:val="0"/>
        <w:autoSpaceDN w:val="0"/>
        <w:spacing w:line="320" w:lineRule="exact"/>
        <w:ind w:leftChars="805" w:left="1932"/>
        <w:jc w:val="both"/>
        <w:textAlignment w:val="bottom"/>
        <w:rPr>
          <w:rFonts w:eastAsia="標楷體"/>
          <w:sz w:val="20"/>
        </w:rPr>
      </w:pPr>
      <w:r>
        <w:rPr>
          <w:sz w:val="20"/>
        </w:rPr>
        <w:t>For the “design circuit category” items in the “chip information” column of the application form, the applicant must check the correct boxes. The TSRI will organize a review of the same category by the review committee based on the checked category; if a category is not checked or the checks are incorrectly placed, resulting in unfavorable scoring, the applicant bears full responsibility. To avoid disrupting the tape-out schedule, the TSRI will not accept requests for a subsequent review.</w:t>
      </w:r>
    </w:p>
    <w:p w14:paraId="53B96601" w14:textId="77777777" w:rsidR="00E477DC" w:rsidRPr="001F649A" w:rsidRDefault="00E477DC" w:rsidP="0008411B">
      <w:pPr>
        <w:widowControl/>
        <w:numPr>
          <w:ilvl w:val="0"/>
          <w:numId w:val="8"/>
        </w:numPr>
        <w:overflowPunct w:val="0"/>
        <w:autoSpaceDE w:val="0"/>
        <w:autoSpaceDN w:val="0"/>
        <w:spacing w:line="320" w:lineRule="exact"/>
        <w:ind w:leftChars="420" w:left="1488"/>
        <w:jc w:val="both"/>
        <w:textAlignment w:val="bottom"/>
        <w:rPr>
          <w:rFonts w:eastAsia="標楷體"/>
          <w:sz w:val="20"/>
        </w:rPr>
      </w:pPr>
      <w:r>
        <w:rPr>
          <w:sz w:val="20"/>
        </w:rPr>
        <w:t>Research Project of the Ministry of Science and Technology (MOST):</w:t>
      </w:r>
    </w:p>
    <w:p w14:paraId="0A8B11E1" w14:textId="77777777" w:rsidR="00E477DC" w:rsidRPr="001F649A" w:rsidRDefault="00E477DC" w:rsidP="005E0D27">
      <w:pPr>
        <w:widowControl/>
        <w:tabs>
          <w:tab w:val="left" w:pos="8505"/>
        </w:tabs>
        <w:overflowPunct w:val="0"/>
        <w:autoSpaceDE w:val="0"/>
        <w:autoSpaceDN w:val="0"/>
        <w:spacing w:line="320" w:lineRule="exact"/>
        <w:ind w:leftChars="805" w:left="1932"/>
        <w:jc w:val="both"/>
        <w:textAlignment w:val="bottom"/>
        <w:rPr>
          <w:rFonts w:eastAsia="標楷體"/>
          <w:sz w:val="20"/>
        </w:rPr>
      </w:pPr>
      <w:r>
        <w:rPr>
          <w:sz w:val="20"/>
        </w:rPr>
        <w:t>On the application form, the related MOST project names and numbers should be filled out; if there are no related projects, please write “none.” However, chip tape-out scheduling has lower priority (compared to application cases with the same ranking of peer review results and total credit).</w:t>
      </w:r>
    </w:p>
    <w:p w14:paraId="14398C3A" w14:textId="77777777" w:rsidR="00E477DC" w:rsidRPr="001F649A" w:rsidRDefault="00E477DC" w:rsidP="0008411B">
      <w:pPr>
        <w:numPr>
          <w:ilvl w:val="0"/>
          <w:numId w:val="3"/>
        </w:numPr>
        <w:spacing w:line="300" w:lineRule="exact"/>
        <w:ind w:left="1960" w:rightChars="75" w:right="180" w:hanging="992"/>
        <w:rPr>
          <w:rFonts w:eastAsia="標楷體"/>
          <w:b/>
          <w:sz w:val="20"/>
        </w:rPr>
      </w:pPr>
      <w:r>
        <w:rPr>
          <w:b/>
          <w:sz w:val="20"/>
        </w:rPr>
        <w:t>Upload file data:</w:t>
      </w:r>
    </w:p>
    <w:p w14:paraId="7EC55C57" w14:textId="77777777" w:rsidR="00E477DC" w:rsidRPr="001F649A" w:rsidRDefault="00E477DC" w:rsidP="001F649A">
      <w:pPr>
        <w:spacing w:line="320" w:lineRule="exact"/>
        <w:ind w:leftChars="420" w:left="1008" w:rightChars="75" w:right="180"/>
        <w:rPr>
          <w:rFonts w:eastAsia="標楷體"/>
          <w:sz w:val="20"/>
        </w:rPr>
      </w:pPr>
      <w:r>
        <w:rPr>
          <w:sz w:val="20"/>
        </w:rPr>
        <w:t>After a user logs in as a member, access the web page:</w:t>
      </w:r>
      <w:hyperlink r:id="rId22" w:history="1">
        <w:r>
          <w:rPr>
            <w:rStyle w:val="Hyperlink"/>
            <w:color w:val="auto"/>
            <w:sz w:val="20"/>
          </w:rPr>
          <w:t xml:space="preserve"> TSRI Home Page &gt; Chip Implementation &gt; Tape-out Application &gt; Tape-out Application Summary Table.</w:t>
        </w:r>
      </w:hyperlink>
      <w:r>
        <w:t xml:space="preserve"> </w:t>
      </w:r>
      <w:r>
        <w:rPr>
          <w:sz w:val="20"/>
        </w:rPr>
        <w:t>Prior to the application deadline, please upload the following files through the website. Cases with incomplete application materials will not be accepted.</w:t>
      </w:r>
    </w:p>
    <w:p w14:paraId="74747C8C" w14:textId="77777777" w:rsidR="00E477DC" w:rsidRPr="001F649A" w:rsidRDefault="00E477DC" w:rsidP="0008411B">
      <w:pPr>
        <w:widowControl/>
        <w:numPr>
          <w:ilvl w:val="0"/>
          <w:numId w:val="9"/>
        </w:numPr>
        <w:overflowPunct w:val="0"/>
        <w:autoSpaceDE w:val="0"/>
        <w:autoSpaceDN w:val="0"/>
        <w:spacing w:line="320" w:lineRule="exact"/>
        <w:ind w:left="1932"/>
        <w:jc w:val="both"/>
        <w:textAlignment w:val="bottom"/>
        <w:rPr>
          <w:rFonts w:eastAsia="標楷體"/>
          <w:sz w:val="20"/>
        </w:rPr>
      </w:pPr>
      <w:r>
        <w:rPr>
          <w:sz w:val="20"/>
        </w:rPr>
        <w:t>Design content e-file (sub-file names are limited to *.doc)</w:t>
      </w:r>
    </w:p>
    <w:p w14:paraId="33DB0C4F" w14:textId="77777777" w:rsidR="00E477DC" w:rsidRPr="001F649A" w:rsidRDefault="00E477DC" w:rsidP="0008411B">
      <w:pPr>
        <w:widowControl/>
        <w:numPr>
          <w:ilvl w:val="0"/>
          <w:numId w:val="9"/>
        </w:numPr>
        <w:overflowPunct w:val="0"/>
        <w:autoSpaceDE w:val="0"/>
        <w:autoSpaceDN w:val="0"/>
        <w:spacing w:line="320" w:lineRule="exact"/>
        <w:ind w:left="1932"/>
        <w:jc w:val="both"/>
        <w:textAlignment w:val="bottom"/>
        <w:rPr>
          <w:rFonts w:eastAsia="標楷體"/>
          <w:sz w:val="20"/>
        </w:rPr>
      </w:pPr>
      <w:r>
        <w:rPr>
          <w:sz w:val="20"/>
        </w:rPr>
        <w:t>GDS file (GDS format)</w:t>
      </w:r>
    </w:p>
    <w:p w14:paraId="7573F981" w14:textId="77777777" w:rsidR="00E477DC" w:rsidRPr="001F649A" w:rsidRDefault="00E477DC" w:rsidP="0008411B">
      <w:pPr>
        <w:widowControl/>
        <w:numPr>
          <w:ilvl w:val="0"/>
          <w:numId w:val="9"/>
        </w:numPr>
        <w:overflowPunct w:val="0"/>
        <w:autoSpaceDE w:val="0"/>
        <w:autoSpaceDN w:val="0"/>
        <w:spacing w:line="320" w:lineRule="exact"/>
        <w:ind w:left="1932"/>
        <w:jc w:val="both"/>
        <w:textAlignment w:val="bottom"/>
        <w:rPr>
          <w:rFonts w:eastAsia="標楷體"/>
          <w:sz w:val="20"/>
        </w:rPr>
      </w:pPr>
      <w:r>
        <w:rPr>
          <w:sz w:val="20"/>
        </w:rPr>
        <w:t xml:space="preserve">DRC verification result files </w:t>
      </w:r>
    </w:p>
    <w:p w14:paraId="7D37BCA6" w14:textId="77777777" w:rsidR="00E477DC" w:rsidRPr="001F649A" w:rsidRDefault="00E477DC" w:rsidP="0008411B">
      <w:pPr>
        <w:widowControl/>
        <w:numPr>
          <w:ilvl w:val="0"/>
          <w:numId w:val="9"/>
        </w:numPr>
        <w:overflowPunct w:val="0"/>
        <w:autoSpaceDE w:val="0"/>
        <w:autoSpaceDN w:val="0"/>
        <w:spacing w:line="320" w:lineRule="exact"/>
        <w:ind w:left="1932"/>
        <w:jc w:val="both"/>
        <w:textAlignment w:val="bottom"/>
        <w:rPr>
          <w:rFonts w:eastAsia="標楷體"/>
          <w:sz w:val="20"/>
        </w:rPr>
      </w:pPr>
      <w:r>
        <w:rPr>
          <w:sz w:val="20"/>
        </w:rPr>
        <w:t>LVS verification result files</w:t>
      </w:r>
    </w:p>
    <w:p w14:paraId="5E4D36FF" w14:textId="77777777" w:rsidR="00E477DC" w:rsidRPr="001F649A" w:rsidRDefault="00E477DC" w:rsidP="0008411B">
      <w:pPr>
        <w:widowControl/>
        <w:numPr>
          <w:ilvl w:val="0"/>
          <w:numId w:val="9"/>
        </w:numPr>
        <w:overflowPunct w:val="0"/>
        <w:autoSpaceDE w:val="0"/>
        <w:autoSpaceDN w:val="0"/>
        <w:spacing w:line="320" w:lineRule="exact"/>
        <w:ind w:left="1932"/>
        <w:jc w:val="both"/>
        <w:textAlignment w:val="bottom"/>
        <w:rPr>
          <w:rFonts w:eastAsia="標楷體"/>
          <w:sz w:val="20"/>
        </w:rPr>
      </w:pPr>
      <w:r>
        <w:rPr>
          <w:sz w:val="20"/>
        </w:rPr>
        <w:t>Tape-out Review Form</w:t>
      </w:r>
    </w:p>
    <w:p w14:paraId="5343B6DE" w14:textId="77777777" w:rsidR="00E477DC" w:rsidRPr="001F649A" w:rsidRDefault="00E477DC" w:rsidP="001F649A">
      <w:pPr>
        <w:widowControl/>
        <w:tabs>
          <w:tab w:val="left" w:pos="8505"/>
        </w:tabs>
        <w:overflowPunct w:val="0"/>
        <w:autoSpaceDE w:val="0"/>
        <w:autoSpaceDN w:val="0"/>
        <w:spacing w:line="320" w:lineRule="exact"/>
        <w:ind w:leftChars="531" w:left="1274"/>
        <w:jc w:val="both"/>
        <w:textAlignment w:val="bottom"/>
        <w:rPr>
          <w:rFonts w:eastAsia="標楷體"/>
          <w:sz w:val="20"/>
        </w:rPr>
      </w:pPr>
    </w:p>
    <w:p w14:paraId="67CB4181" w14:textId="77777777" w:rsidR="00E477DC" w:rsidRPr="001F649A" w:rsidRDefault="00E477DC" w:rsidP="001F649A">
      <w:pPr>
        <w:spacing w:line="320" w:lineRule="exact"/>
        <w:ind w:leftChars="420" w:left="1008" w:rightChars="75" w:right="180"/>
        <w:rPr>
          <w:rFonts w:eastAsia="標楷體"/>
          <w:sz w:val="20"/>
        </w:rPr>
      </w:pPr>
      <w:r>
        <w:rPr>
          <w:sz w:val="20"/>
        </w:rPr>
        <w:t>The contents of design content e-files are as follows:</w:t>
      </w:r>
    </w:p>
    <w:p w14:paraId="7B9CF06A" w14:textId="77777777" w:rsidR="00E477DC" w:rsidRPr="001F649A" w:rsidRDefault="00E477DC" w:rsidP="001F649A">
      <w:pPr>
        <w:widowControl/>
        <w:tabs>
          <w:tab w:val="left" w:pos="8505"/>
        </w:tabs>
        <w:overflowPunct w:val="0"/>
        <w:autoSpaceDE w:val="0"/>
        <w:autoSpaceDN w:val="0"/>
        <w:spacing w:line="320" w:lineRule="exact"/>
        <w:ind w:left="1451"/>
        <w:jc w:val="both"/>
        <w:textAlignment w:val="bottom"/>
        <w:rPr>
          <w:rFonts w:eastAsia="標楷體"/>
          <w:sz w:val="20"/>
        </w:rPr>
      </w:pPr>
      <w:r>
        <w:rPr>
          <w:sz w:val="20"/>
        </w:rPr>
        <w:t>[1] Name and telephone number of the designer. [2] Project name. [3] Most recent three tape-out records. [4] New design or description of revised version.</w:t>
      </w:r>
    </w:p>
    <w:p w14:paraId="4EC00AB1" w14:textId="77777777" w:rsidR="00E477DC" w:rsidRPr="001F649A" w:rsidRDefault="00E477DC" w:rsidP="001F649A">
      <w:pPr>
        <w:widowControl/>
        <w:tabs>
          <w:tab w:val="left" w:pos="8505"/>
        </w:tabs>
        <w:overflowPunct w:val="0"/>
        <w:autoSpaceDE w:val="0"/>
        <w:autoSpaceDN w:val="0"/>
        <w:spacing w:line="320" w:lineRule="exact"/>
        <w:ind w:left="1451"/>
        <w:jc w:val="both"/>
        <w:textAlignment w:val="bottom"/>
        <w:rPr>
          <w:rFonts w:eastAsia="標楷體"/>
          <w:sz w:val="20"/>
        </w:rPr>
      </w:pPr>
      <w:r>
        <w:rPr>
          <w:sz w:val="20"/>
        </w:rPr>
        <w:t>[5] Current status of relevant research development. [6] Research motivation. [7] Introduction to architecture. [8] Design processes. [9] Simulation results. [10] Measurement considerations.</w:t>
      </w:r>
    </w:p>
    <w:p w14:paraId="64CF5978" w14:textId="3497CA47" w:rsidR="00E477DC" w:rsidRPr="001F649A" w:rsidRDefault="00E477DC" w:rsidP="001F649A">
      <w:pPr>
        <w:widowControl/>
        <w:tabs>
          <w:tab w:val="left" w:pos="8505"/>
        </w:tabs>
        <w:overflowPunct w:val="0"/>
        <w:autoSpaceDE w:val="0"/>
        <w:autoSpaceDN w:val="0"/>
        <w:spacing w:line="320" w:lineRule="exact"/>
        <w:ind w:left="1451"/>
        <w:jc w:val="both"/>
        <w:textAlignment w:val="bottom"/>
        <w:rPr>
          <w:rFonts w:eastAsia="標楷體"/>
          <w:sz w:val="20"/>
        </w:rPr>
      </w:pPr>
      <w:r>
        <w:rPr>
          <w:sz w:val="20"/>
        </w:rPr>
        <w:t>[11] Description of layout verification result errors. [12] Layout plan. [13] Wire bonding diagram. [14] Estimated Specifications Table. [15] Comparison Table of References.</w:t>
      </w:r>
      <w:r w:rsidR="00BE513B">
        <w:rPr>
          <w:sz w:val="20"/>
        </w:rPr>
        <w:t xml:space="preserve"> </w:t>
      </w:r>
      <w:r>
        <w:rPr>
          <w:sz w:val="20"/>
        </w:rPr>
        <w:t>[16] References.</w:t>
      </w:r>
    </w:p>
    <w:p w14:paraId="01A84377" w14:textId="77777777" w:rsidR="00E477DC" w:rsidRPr="001F649A" w:rsidRDefault="00E477DC" w:rsidP="00E64333">
      <w:pPr>
        <w:widowControl/>
        <w:tabs>
          <w:tab w:val="left" w:pos="8505"/>
        </w:tabs>
        <w:overflowPunct w:val="0"/>
        <w:autoSpaceDE w:val="0"/>
        <w:autoSpaceDN w:val="0"/>
        <w:spacing w:line="320" w:lineRule="exact"/>
        <w:ind w:leftChars="531" w:left="1274"/>
        <w:jc w:val="both"/>
        <w:textAlignment w:val="bottom"/>
        <w:rPr>
          <w:rFonts w:eastAsia="標楷體"/>
          <w:sz w:val="20"/>
        </w:rPr>
      </w:pPr>
    </w:p>
    <w:p w14:paraId="2F30CACD" w14:textId="77777777" w:rsidR="00E477DC" w:rsidRPr="001F649A" w:rsidRDefault="00E477DC" w:rsidP="005E0D27">
      <w:pPr>
        <w:widowControl/>
        <w:numPr>
          <w:ilvl w:val="0"/>
          <w:numId w:val="10"/>
        </w:numPr>
        <w:overflowPunct w:val="0"/>
        <w:autoSpaceDE w:val="0"/>
        <w:autoSpaceDN w:val="0"/>
        <w:spacing w:line="320" w:lineRule="exact"/>
        <w:ind w:leftChars="420" w:left="1802" w:hanging="794"/>
        <w:jc w:val="both"/>
        <w:textAlignment w:val="bottom"/>
        <w:rPr>
          <w:rFonts w:eastAsia="標楷體"/>
          <w:sz w:val="20"/>
        </w:rPr>
      </w:pPr>
      <w:r>
        <w:rPr>
          <w:b/>
          <w:sz w:val="20"/>
        </w:rPr>
        <w:t>The size of design content e-files is limited to 5MB, the total number of pages is limited to 30 pages, and the preferred image file format is gif</w:t>
      </w:r>
      <w:r>
        <w:rPr>
          <w:sz w:val="20"/>
        </w:rPr>
        <w:t>.</w:t>
      </w:r>
    </w:p>
    <w:p w14:paraId="7DE0F881" w14:textId="77777777" w:rsidR="00E477DC" w:rsidRPr="001F649A" w:rsidRDefault="00E477DC" w:rsidP="005E0D27">
      <w:pPr>
        <w:widowControl/>
        <w:numPr>
          <w:ilvl w:val="0"/>
          <w:numId w:val="10"/>
        </w:numPr>
        <w:overflowPunct w:val="0"/>
        <w:autoSpaceDE w:val="0"/>
        <w:autoSpaceDN w:val="0"/>
        <w:spacing w:line="320" w:lineRule="exact"/>
        <w:ind w:leftChars="420" w:left="1802" w:hanging="794"/>
        <w:jc w:val="both"/>
        <w:textAlignment w:val="bottom"/>
        <w:rPr>
          <w:rFonts w:eastAsia="標楷體"/>
          <w:sz w:val="20"/>
        </w:rPr>
      </w:pPr>
      <w:r>
        <w:rPr>
          <w:sz w:val="20"/>
        </w:rPr>
        <w:lastRenderedPageBreak/>
        <w:t>For design content e-file Item [4] New design or description of revised version, specifically the design case application submitted, select and provide pertinent explanations using the three categories below:</w:t>
      </w:r>
    </w:p>
    <w:p w14:paraId="3AAA76FF" w14:textId="77777777" w:rsidR="00E477DC" w:rsidRPr="001F649A" w:rsidRDefault="00E477DC" w:rsidP="00562CA4">
      <w:pPr>
        <w:spacing w:line="300" w:lineRule="exact"/>
        <w:ind w:leftChars="764" w:left="1842" w:hangingChars="4" w:hanging="8"/>
        <w:jc w:val="both"/>
        <w:rPr>
          <w:rFonts w:eastAsia="標楷體"/>
          <w:sz w:val="20"/>
        </w:rPr>
      </w:pPr>
      <w:r>
        <w:rPr>
          <w:sz w:val="20"/>
        </w:rPr>
        <w:t>(1) The designer’s new design; (2) a revision of an earlier design completed by the designer; and (3) the adoption of another designer’s design for improvement.</w:t>
      </w:r>
    </w:p>
    <w:p w14:paraId="38A3D5C0" w14:textId="77777777" w:rsidR="00E477DC" w:rsidRPr="001F649A" w:rsidRDefault="00E477DC" w:rsidP="00562CA4">
      <w:pPr>
        <w:spacing w:line="300" w:lineRule="exact"/>
        <w:ind w:leftChars="764" w:left="1842" w:hangingChars="4" w:hanging="8"/>
        <w:jc w:val="both"/>
        <w:rPr>
          <w:rFonts w:eastAsia="標楷體"/>
          <w:sz w:val="20"/>
        </w:rPr>
      </w:pPr>
      <w:r>
        <w:rPr>
          <w:sz w:val="20"/>
        </w:rPr>
        <w:t>- If the design falls under (1) the designer’s new design, the existing design will not be revision. Please specify “This case is the designer’s new design” in Item [4] New design or description of revised version.</w:t>
      </w:r>
    </w:p>
    <w:p w14:paraId="004BFAAD" w14:textId="77777777" w:rsidR="00E477DC" w:rsidRPr="001F649A" w:rsidRDefault="00E477DC" w:rsidP="00562CA4">
      <w:pPr>
        <w:spacing w:line="300" w:lineRule="exact"/>
        <w:ind w:leftChars="764" w:left="1842" w:hangingChars="4" w:hanging="8"/>
        <w:jc w:val="both"/>
        <w:rPr>
          <w:rFonts w:eastAsia="標楷體"/>
          <w:sz w:val="20"/>
        </w:rPr>
      </w:pPr>
      <w:r>
        <w:rPr>
          <w:sz w:val="20"/>
        </w:rPr>
        <w:t>- If the design falls under (2) a revision of an earlier design completed by the designer or (3) the adoption of another designer’s design for improvement, please specify “This case is a revision of an earlier design completed by the designer” or “This case is the adoption of another designer’s design for improvement” in Item [4] New design or description of revised version. The need for a tape-out revision, the specifications of previous tape-out versions, and measurement results should be clarified. In addition, the content of the current revision and the improved specifications should be explained (if the measurement results of the previous version are not normal, the reason chips fail to act normally should be analyzed in order to achieve better results during reviews).</w:t>
      </w:r>
    </w:p>
    <w:p w14:paraId="7DDC5CBE" w14:textId="77777777" w:rsidR="00E477DC" w:rsidRPr="001F649A" w:rsidRDefault="00E477DC" w:rsidP="005E0D27">
      <w:pPr>
        <w:widowControl/>
        <w:numPr>
          <w:ilvl w:val="0"/>
          <w:numId w:val="10"/>
        </w:numPr>
        <w:overflowPunct w:val="0"/>
        <w:autoSpaceDE w:val="0"/>
        <w:autoSpaceDN w:val="0"/>
        <w:spacing w:line="320" w:lineRule="exact"/>
        <w:ind w:leftChars="420" w:left="1802" w:hanging="794"/>
        <w:jc w:val="both"/>
        <w:textAlignment w:val="bottom"/>
        <w:rPr>
          <w:rFonts w:eastAsia="標楷體"/>
          <w:sz w:val="20"/>
        </w:rPr>
      </w:pPr>
      <w:r>
        <w:rPr>
          <w:sz w:val="20"/>
        </w:rPr>
        <w:t>Attach the Pre-Layout Simulation and Post-Layout Simulation Comparison Chart to [9] Simulation Results and [14] Estimated Specifications Table in the design content e-file. Reference design content samples for respective specifications should be included in [14] Estimated Specifications Table. In the absence of compliance, the application will not be accepted.</w:t>
      </w:r>
    </w:p>
    <w:p w14:paraId="09DED113" w14:textId="77777777" w:rsidR="00E477DC" w:rsidRPr="001F649A" w:rsidRDefault="00E477DC" w:rsidP="005E0D27">
      <w:pPr>
        <w:widowControl/>
        <w:numPr>
          <w:ilvl w:val="0"/>
          <w:numId w:val="10"/>
        </w:numPr>
        <w:overflowPunct w:val="0"/>
        <w:autoSpaceDE w:val="0"/>
        <w:autoSpaceDN w:val="0"/>
        <w:spacing w:line="320" w:lineRule="exact"/>
        <w:ind w:leftChars="420" w:left="1802" w:hanging="794"/>
        <w:jc w:val="both"/>
        <w:textAlignment w:val="bottom"/>
        <w:rPr>
          <w:rFonts w:eastAsia="標楷體"/>
          <w:sz w:val="20"/>
        </w:rPr>
      </w:pPr>
      <w:r>
        <w:rPr>
          <w:sz w:val="20"/>
        </w:rPr>
        <w:t>Information pertaining to the size of the layout area may not be specified for [12] Layout Plan and other items in the design content e-file. The user has the option of including design case area information in the design content. Due to limitations imposed by the MPW run’s overall tape-out and area resources, layout arrangements, and dicing methods, the chip size obtained by the user will differ from the layout area drawn by the user.</w:t>
      </w:r>
    </w:p>
    <w:p w14:paraId="440784EB" w14:textId="77777777" w:rsidR="00E477DC" w:rsidRPr="001F649A" w:rsidRDefault="00E477DC" w:rsidP="0008411B">
      <w:pPr>
        <w:numPr>
          <w:ilvl w:val="0"/>
          <w:numId w:val="3"/>
        </w:numPr>
        <w:spacing w:line="300" w:lineRule="exact"/>
        <w:ind w:left="1960" w:rightChars="75" w:right="180" w:hanging="992"/>
        <w:rPr>
          <w:rFonts w:eastAsia="標楷體"/>
          <w:b/>
          <w:color w:val="000000"/>
          <w:sz w:val="20"/>
        </w:rPr>
      </w:pPr>
      <w:r>
        <w:rPr>
          <w:b/>
          <w:color w:val="000000"/>
          <w:sz w:val="20"/>
        </w:rPr>
        <w:t>Check the uploaded information for completeness and confirm application sending:</w:t>
      </w:r>
    </w:p>
    <w:p w14:paraId="6F82FBFE" w14:textId="77777777" w:rsidR="00E477DC" w:rsidRPr="001F649A" w:rsidRDefault="00E477DC" w:rsidP="0008411B">
      <w:pPr>
        <w:numPr>
          <w:ilvl w:val="0"/>
          <w:numId w:val="4"/>
        </w:numPr>
        <w:tabs>
          <w:tab w:val="left" w:pos="1624"/>
        </w:tabs>
        <w:spacing w:line="300" w:lineRule="exact"/>
        <w:ind w:left="1616" w:hanging="482"/>
        <w:rPr>
          <w:rFonts w:eastAsia="標楷體"/>
          <w:color w:val="000000"/>
          <w:sz w:val="20"/>
        </w:rPr>
      </w:pPr>
      <w:r>
        <w:rPr>
          <w:color w:val="000000"/>
          <w:sz w:val="20"/>
        </w:rPr>
        <w:t>After the user logs in as a member, enter the webpage:</w:t>
      </w:r>
      <w:hyperlink r:id="rId23" w:history="1">
        <w:r>
          <w:rPr>
            <w:rStyle w:val="Hyperlink"/>
            <w:color w:val="auto"/>
            <w:sz w:val="20"/>
          </w:rPr>
          <w:t xml:space="preserve"> TSRI Home Page &gt; Chip Implementation &gt; Tape-out Application &gt; Tape-out Application Summary Table</w:t>
        </w:r>
      </w:hyperlink>
      <w:r>
        <w:rPr>
          <w:color w:val="000000"/>
          <w:sz w:val="20"/>
        </w:rPr>
        <w:t>. Click the GDS file information button in the application case’s GDS file information column and review the layout image and DRC verification results.</w:t>
      </w:r>
    </w:p>
    <w:p w14:paraId="0F0A2A33" w14:textId="77777777" w:rsidR="00E477DC" w:rsidRPr="001F649A" w:rsidRDefault="00E477DC" w:rsidP="0008411B">
      <w:pPr>
        <w:numPr>
          <w:ilvl w:val="0"/>
          <w:numId w:val="4"/>
        </w:numPr>
        <w:tabs>
          <w:tab w:val="left" w:pos="1624"/>
        </w:tabs>
        <w:spacing w:line="300" w:lineRule="exact"/>
        <w:ind w:left="1616" w:hanging="482"/>
        <w:rPr>
          <w:rFonts w:eastAsia="標楷體"/>
          <w:color w:val="000000"/>
          <w:sz w:val="20"/>
        </w:rPr>
      </w:pPr>
      <w:r>
        <w:rPr>
          <w:color w:val="000000"/>
          <w:sz w:val="20"/>
        </w:rPr>
        <w:t>Please verify if the application form is complete, that the uploaded file is complete, and that the GDS file information and DRC results are correct. If there are no questions, please submit the application by clicking the “</w:t>
      </w:r>
      <w:r>
        <w:rPr>
          <w:b/>
          <w:color w:val="000000"/>
          <w:sz w:val="20"/>
        </w:rPr>
        <w:t>Send</w:t>
      </w:r>
      <w:r>
        <w:rPr>
          <w:color w:val="000000"/>
          <w:sz w:val="20"/>
        </w:rPr>
        <w:t>” button in the Tape-out Application Summary Table before the deadline.</w:t>
      </w:r>
    </w:p>
    <w:p w14:paraId="1401A1CC" w14:textId="77777777" w:rsidR="00E477DC" w:rsidRPr="001F649A" w:rsidRDefault="00E477DC" w:rsidP="0008411B">
      <w:pPr>
        <w:numPr>
          <w:ilvl w:val="0"/>
          <w:numId w:val="6"/>
        </w:numPr>
        <w:spacing w:line="320" w:lineRule="exact"/>
        <w:ind w:leftChars="210" w:left="984"/>
        <w:rPr>
          <w:rFonts w:eastAsia="標楷體"/>
          <w:sz w:val="20"/>
        </w:rPr>
      </w:pPr>
      <w:r>
        <w:rPr>
          <w:sz w:val="20"/>
        </w:rPr>
        <w:t>Users are asked to upload a chip testing report after receiving chips. Refer to Notes Point 13 for specifics.</w:t>
      </w:r>
    </w:p>
    <w:p w14:paraId="1DA8DC96" w14:textId="77777777" w:rsidR="00E477DC" w:rsidRPr="001F649A" w:rsidRDefault="00E477DC" w:rsidP="008A403D">
      <w:pPr>
        <w:spacing w:line="300" w:lineRule="exact"/>
        <w:rPr>
          <w:rFonts w:eastAsia="標楷體"/>
          <w:color w:val="000000"/>
          <w:sz w:val="20"/>
        </w:rPr>
      </w:pPr>
    </w:p>
    <w:p w14:paraId="72233949" w14:textId="77777777" w:rsidR="00E477DC" w:rsidRPr="001F649A" w:rsidRDefault="00E477DC" w:rsidP="0008411B">
      <w:pPr>
        <w:numPr>
          <w:ilvl w:val="0"/>
          <w:numId w:val="5"/>
        </w:numPr>
        <w:spacing w:line="300" w:lineRule="exact"/>
        <w:ind w:left="567" w:hanging="567"/>
        <w:rPr>
          <w:rFonts w:eastAsia="標楷體"/>
          <w:b/>
          <w:color w:val="000000"/>
          <w:sz w:val="20"/>
        </w:rPr>
      </w:pPr>
      <w:r>
        <w:rPr>
          <w:color w:val="000000"/>
          <w:sz w:val="20"/>
        </w:rPr>
        <w:t>Process code and description</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7165"/>
      </w:tblGrid>
      <w:tr w:rsidR="00E477DC" w:rsidRPr="001F649A" w14:paraId="67297233" w14:textId="77777777" w:rsidTr="004E2749">
        <w:trPr>
          <w:trHeight w:val="306"/>
          <w:tblHeader/>
        </w:trPr>
        <w:tc>
          <w:tcPr>
            <w:tcW w:w="2268" w:type="dxa"/>
            <w:vAlign w:val="center"/>
          </w:tcPr>
          <w:p w14:paraId="4C599AB5" w14:textId="77777777" w:rsidR="00E477DC" w:rsidRPr="001F649A" w:rsidRDefault="00E477DC" w:rsidP="00C77D00">
            <w:pPr>
              <w:widowControl/>
              <w:tabs>
                <w:tab w:val="left" w:pos="8505"/>
              </w:tabs>
              <w:overflowPunct w:val="0"/>
              <w:autoSpaceDE w:val="0"/>
              <w:autoSpaceDN w:val="0"/>
              <w:spacing w:line="260" w:lineRule="exact"/>
              <w:jc w:val="both"/>
              <w:textAlignment w:val="bottom"/>
              <w:rPr>
                <w:rFonts w:eastAsia="標楷體"/>
                <w:color w:val="000000"/>
                <w:sz w:val="20"/>
              </w:rPr>
            </w:pPr>
            <w:r>
              <w:rPr>
                <w:color w:val="000000"/>
                <w:sz w:val="20"/>
              </w:rPr>
              <w:lastRenderedPageBreak/>
              <w:t>Process code</w:t>
            </w:r>
          </w:p>
        </w:tc>
        <w:tc>
          <w:tcPr>
            <w:tcW w:w="7336" w:type="dxa"/>
            <w:vAlign w:val="center"/>
          </w:tcPr>
          <w:p w14:paraId="2490EEE4" w14:textId="77777777" w:rsidR="00E477DC" w:rsidRPr="001F649A" w:rsidRDefault="00E477DC" w:rsidP="00C77D00">
            <w:pPr>
              <w:widowControl/>
              <w:tabs>
                <w:tab w:val="left" w:pos="8505"/>
              </w:tabs>
              <w:overflowPunct w:val="0"/>
              <w:autoSpaceDE w:val="0"/>
              <w:autoSpaceDN w:val="0"/>
              <w:spacing w:line="260" w:lineRule="exact"/>
              <w:jc w:val="both"/>
              <w:textAlignment w:val="bottom"/>
              <w:rPr>
                <w:rFonts w:eastAsia="標楷體"/>
                <w:color w:val="000000"/>
                <w:sz w:val="20"/>
              </w:rPr>
            </w:pPr>
            <w:r>
              <w:rPr>
                <w:color w:val="000000"/>
                <w:sz w:val="20"/>
              </w:rPr>
              <w:t>Process description</w:t>
            </w:r>
          </w:p>
        </w:tc>
      </w:tr>
      <w:tr w:rsidR="00CC7C35" w:rsidRPr="001F649A" w14:paraId="6C13D206" w14:textId="77777777" w:rsidTr="004E2749">
        <w:trPr>
          <w:trHeight w:val="306"/>
          <w:tblHeader/>
        </w:trPr>
        <w:tc>
          <w:tcPr>
            <w:tcW w:w="2268" w:type="dxa"/>
            <w:vAlign w:val="center"/>
          </w:tcPr>
          <w:p w14:paraId="3C0EF268"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TN16FFC</w:t>
            </w:r>
          </w:p>
        </w:tc>
        <w:tc>
          <w:tcPr>
            <w:tcW w:w="7336" w:type="dxa"/>
            <w:vAlign w:val="center"/>
          </w:tcPr>
          <w:p w14:paraId="24765E7E"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 xml:space="preserve">TSMC 16 nm CMOS LOGIC </w:t>
            </w:r>
            <w:proofErr w:type="spellStart"/>
            <w:r>
              <w:rPr>
                <w:sz w:val="20"/>
              </w:rPr>
              <w:t>FinFET</w:t>
            </w:r>
            <w:proofErr w:type="spellEnd"/>
            <w:r>
              <w:rPr>
                <w:sz w:val="20"/>
              </w:rPr>
              <w:t xml:space="preserve"> Compact (Shrink) LL ELK Cu 1P13M 0.8&amp;1.8V</w:t>
            </w:r>
          </w:p>
        </w:tc>
      </w:tr>
      <w:tr w:rsidR="00CC7C35" w:rsidRPr="001F649A" w14:paraId="1D3EE13C" w14:textId="77777777" w:rsidTr="004E2749">
        <w:trPr>
          <w:trHeight w:val="306"/>
          <w:tblHeader/>
        </w:trPr>
        <w:tc>
          <w:tcPr>
            <w:tcW w:w="2268" w:type="dxa"/>
            <w:vAlign w:val="center"/>
          </w:tcPr>
          <w:p w14:paraId="4F6D309B" w14:textId="77777777" w:rsidR="00CC7C35" w:rsidRPr="001F649A" w:rsidRDefault="001E5E4E" w:rsidP="00CE2730">
            <w:pPr>
              <w:widowControl/>
              <w:tabs>
                <w:tab w:val="left" w:pos="8505"/>
              </w:tabs>
              <w:overflowPunct w:val="0"/>
              <w:autoSpaceDE w:val="0"/>
              <w:autoSpaceDN w:val="0"/>
              <w:spacing w:line="260" w:lineRule="exact"/>
              <w:jc w:val="both"/>
              <w:textAlignment w:val="bottom"/>
              <w:rPr>
                <w:sz w:val="20"/>
              </w:rPr>
            </w:pPr>
            <w:r>
              <w:rPr>
                <w:sz w:val="20"/>
              </w:rPr>
              <w:t>TN28HPCplu</w:t>
            </w:r>
          </w:p>
        </w:tc>
        <w:tc>
          <w:tcPr>
            <w:tcW w:w="7336" w:type="dxa"/>
            <w:vAlign w:val="center"/>
          </w:tcPr>
          <w:p w14:paraId="2AEE9109" w14:textId="77777777" w:rsidR="00CC7C35" w:rsidRPr="001F649A" w:rsidRDefault="000056A5" w:rsidP="00CE2730">
            <w:pPr>
              <w:widowControl/>
              <w:tabs>
                <w:tab w:val="left" w:pos="8505"/>
              </w:tabs>
              <w:overflowPunct w:val="0"/>
              <w:autoSpaceDE w:val="0"/>
              <w:autoSpaceDN w:val="0"/>
              <w:spacing w:line="260" w:lineRule="exact"/>
              <w:jc w:val="both"/>
              <w:textAlignment w:val="bottom"/>
              <w:rPr>
                <w:sz w:val="20"/>
              </w:rPr>
            </w:pPr>
            <w:r>
              <w:rPr>
                <w:sz w:val="20"/>
              </w:rPr>
              <w:t>TSMC 28 nm CMOS RF High Performance Compact Mobile Computing Plus (HPC+) ELK Cu 1P10M 0.9&amp;1.8V</w:t>
            </w:r>
          </w:p>
        </w:tc>
      </w:tr>
      <w:tr w:rsidR="00CC7C35" w:rsidRPr="001F649A" w14:paraId="400A2F30" w14:textId="77777777" w:rsidTr="004E2749">
        <w:trPr>
          <w:trHeight w:val="306"/>
          <w:tblHeader/>
        </w:trPr>
        <w:tc>
          <w:tcPr>
            <w:tcW w:w="2268" w:type="dxa"/>
            <w:vAlign w:val="center"/>
          </w:tcPr>
          <w:p w14:paraId="105381E8"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TN40G</w:t>
            </w:r>
          </w:p>
        </w:tc>
        <w:tc>
          <w:tcPr>
            <w:tcW w:w="7336" w:type="dxa"/>
            <w:vAlign w:val="center"/>
          </w:tcPr>
          <w:p w14:paraId="6EAB6337"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TSMC 45 nm CMOS LOGIC General Purpose Superb (40G) ELK Cu 1P10M 0.9/2.5V</w:t>
            </w:r>
          </w:p>
        </w:tc>
      </w:tr>
      <w:tr w:rsidR="00CC7C35" w:rsidRPr="001F649A" w14:paraId="00175731" w14:textId="77777777" w:rsidTr="004E2749">
        <w:trPr>
          <w:trHeight w:val="306"/>
          <w:tblHeader/>
        </w:trPr>
        <w:tc>
          <w:tcPr>
            <w:tcW w:w="2268" w:type="dxa"/>
            <w:vAlign w:val="center"/>
          </w:tcPr>
          <w:p w14:paraId="61C1282A"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TN90GUTM</w:t>
            </w:r>
          </w:p>
        </w:tc>
        <w:tc>
          <w:tcPr>
            <w:tcW w:w="7336" w:type="dxa"/>
            <w:vAlign w:val="center"/>
          </w:tcPr>
          <w:p w14:paraId="4A2ECA65"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 xml:space="preserve">TSMC 90 nm CMOS Mixed Signal MS General Purpose Standard Process </w:t>
            </w:r>
            <w:proofErr w:type="spellStart"/>
            <w:r>
              <w:rPr>
                <w:sz w:val="20"/>
              </w:rPr>
              <w:t>LowK</w:t>
            </w:r>
            <w:proofErr w:type="spellEnd"/>
            <w:r>
              <w:rPr>
                <w:sz w:val="20"/>
              </w:rPr>
              <w:t xml:space="preserve"> Cu 1P9M 1.0&amp;3.3V (With UTM)</w:t>
            </w:r>
          </w:p>
        </w:tc>
      </w:tr>
      <w:tr w:rsidR="00CC7C35" w:rsidRPr="001F649A" w14:paraId="1F5DAE0B" w14:textId="77777777" w:rsidTr="004E2749">
        <w:trPr>
          <w:trHeight w:val="274"/>
          <w:tblHeader/>
        </w:trPr>
        <w:tc>
          <w:tcPr>
            <w:tcW w:w="2268" w:type="dxa"/>
            <w:vAlign w:val="center"/>
          </w:tcPr>
          <w:p w14:paraId="1A78A5C1" w14:textId="77777777" w:rsidR="00CC7C35" w:rsidRPr="001F649A" w:rsidRDefault="00CC7C35" w:rsidP="00CE2730">
            <w:pPr>
              <w:widowControl/>
              <w:tabs>
                <w:tab w:val="left" w:pos="8505"/>
              </w:tabs>
              <w:overflowPunct w:val="0"/>
              <w:autoSpaceDE w:val="0"/>
              <w:autoSpaceDN w:val="0"/>
              <w:spacing w:line="260" w:lineRule="exact"/>
              <w:jc w:val="both"/>
              <w:textAlignment w:val="bottom"/>
              <w:rPr>
                <w:rFonts w:eastAsia="標楷體"/>
                <w:sz w:val="20"/>
              </w:rPr>
            </w:pPr>
            <w:r>
              <w:rPr>
                <w:sz w:val="20"/>
              </w:rPr>
              <w:t>T18</w:t>
            </w:r>
          </w:p>
        </w:tc>
        <w:tc>
          <w:tcPr>
            <w:tcW w:w="7336" w:type="dxa"/>
            <w:vAlign w:val="center"/>
          </w:tcPr>
          <w:p w14:paraId="217BA460" w14:textId="77777777" w:rsidR="00CC7C35" w:rsidRPr="001F649A" w:rsidRDefault="00CC7C35" w:rsidP="003F41D7">
            <w:pPr>
              <w:widowControl/>
              <w:tabs>
                <w:tab w:val="left" w:pos="8505"/>
              </w:tabs>
              <w:overflowPunct w:val="0"/>
              <w:autoSpaceDE w:val="0"/>
              <w:autoSpaceDN w:val="0"/>
              <w:spacing w:line="260" w:lineRule="exact"/>
              <w:jc w:val="both"/>
              <w:textAlignment w:val="bottom"/>
              <w:rPr>
                <w:rFonts w:eastAsia="標楷體"/>
                <w:sz w:val="20"/>
              </w:rPr>
            </w:pPr>
            <w:r>
              <w:rPr>
                <w:sz w:val="20"/>
              </w:rPr>
              <w:t xml:space="preserve">TSMC 0.18 um CMOS Mixed Signal RF General Purpose </w:t>
            </w:r>
            <w:proofErr w:type="spellStart"/>
            <w:r>
              <w:rPr>
                <w:sz w:val="20"/>
              </w:rPr>
              <w:t>MiM</w:t>
            </w:r>
            <w:proofErr w:type="spellEnd"/>
            <w:r>
              <w:rPr>
                <w:sz w:val="20"/>
              </w:rPr>
              <w:t xml:space="preserve"> FSG Al 1P6M 1.8&amp;3.3V</w:t>
            </w:r>
          </w:p>
        </w:tc>
      </w:tr>
      <w:tr w:rsidR="00CC7C35" w:rsidRPr="001F649A" w14:paraId="6722B2DF" w14:textId="77777777" w:rsidTr="004E2749">
        <w:trPr>
          <w:trHeight w:val="306"/>
          <w:tblHeader/>
        </w:trPr>
        <w:tc>
          <w:tcPr>
            <w:tcW w:w="2268" w:type="dxa"/>
            <w:vAlign w:val="center"/>
          </w:tcPr>
          <w:p w14:paraId="67EAA1FA"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U18</w:t>
            </w:r>
          </w:p>
        </w:tc>
        <w:tc>
          <w:tcPr>
            <w:tcW w:w="7336" w:type="dxa"/>
            <w:vAlign w:val="center"/>
          </w:tcPr>
          <w:p w14:paraId="2F54E6B0"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 xml:space="preserve">UMC 0.18 um Mixed-Mode and RFCMOS 1.8V/3.3V 1P6M Metal </w:t>
            </w:r>
            <w:proofErr w:type="spellStart"/>
            <w:r>
              <w:rPr>
                <w:sz w:val="20"/>
              </w:rPr>
              <w:t>Metal</w:t>
            </w:r>
            <w:proofErr w:type="spellEnd"/>
            <w:r>
              <w:rPr>
                <w:sz w:val="20"/>
              </w:rPr>
              <w:t xml:space="preserve"> Capacitor Process</w:t>
            </w:r>
          </w:p>
        </w:tc>
      </w:tr>
      <w:tr w:rsidR="00CC7C35" w:rsidRPr="001F649A" w14:paraId="6AC831EA" w14:textId="77777777" w:rsidTr="004E2749">
        <w:trPr>
          <w:trHeight w:val="306"/>
          <w:tblHeader/>
        </w:trPr>
        <w:tc>
          <w:tcPr>
            <w:tcW w:w="2268" w:type="dxa"/>
            <w:vAlign w:val="center"/>
          </w:tcPr>
          <w:p w14:paraId="3934F30C"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U18MEMS</w:t>
            </w:r>
          </w:p>
        </w:tc>
        <w:tc>
          <w:tcPr>
            <w:tcW w:w="7336" w:type="dxa"/>
            <w:vAlign w:val="center"/>
          </w:tcPr>
          <w:p w14:paraId="3F5CEBA0"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UMC 0.18um CMOS and MEMS Process</w:t>
            </w:r>
          </w:p>
        </w:tc>
      </w:tr>
      <w:tr w:rsidR="00E477DC" w:rsidRPr="001F649A" w14:paraId="3B4FCF96" w14:textId="77777777" w:rsidTr="004E2749">
        <w:trPr>
          <w:trHeight w:val="306"/>
          <w:tblHeader/>
        </w:trPr>
        <w:tc>
          <w:tcPr>
            <w:tcW w:w="2268" w:type="dxa"/>
            <w:vAlign w:val="center"/>
          </w:tcPr>
          <w:p w14:paraId="1D2FC137" w14:textId="77777777" w:rsidR="00E477DC" w:rsidRPr="001F649A" w:rsidRDefault="00E477DC" w:rsidP="00C77D00">
            <w:pPr>
              <w:widowControl/>
              <w:tabs>
                <w:tab w:val="left" w:pos="8505"/>
              </w:tabs>
              <w:overflowPunct w:val="0"/>
              <w:autoSpaceDE w:val="0"/>
              <w:autoSpaceDN w:val="0"/>
              <w:spacing w:line="260" w:lineRule="exact"/>
              <w:jc w:val="both"/>
              <w:textAlignment w:val="bottom"/>
              <w:rPr>
                <w:rFonts w:eastAsia="標楷體"/>
                <w:sz w:val="20"/>
              </w:rPr>
            </w:pPr>
            <w:r>
              <w:rPr>
                <w:sz w:val="20"/>
              </w:rPr>
              <w:t>D35</w:t>
            </w:r>
          </w:p>
        </w:tc>
        <w:tc>
          <w:tcPr>
            <w:tcW w:w="7336" w:type="dxa"/>
            <w:vAlign w:val="center"/>
          </w:tcPr>
          <w:p w14:paraId="4C142156" w14:textId="77777777" w:rsidR="00E477DC" w:rsidRPr="001F649A" w:rsidRDefault="00E477DC" w:rsidP="003F41D7">
            <w:pPr>
              <w:widowControl/>
              <w:tabs>
                <w:tab w:val="left" w:pos="8505"/>
              </w:tabs>
              <w:overflowPunct w:val="0"/>
              <w:autoSpaceDE w:val="0"/>
              <w:autoSpaceDN w:val="0"/>
              <w:spacing w:line="260" w:lineRule="exact"/>
              <w:jc w:val="both"/>
              <w:textAlignment w:val="bottom"/>
              <w:rPr>
                <w:rFonts w:eastAsia="標楷體"/>
                <w:sz w:val="20"/>
              </w:rPr>
            </w:pPr>
            <w:r>
              <w:rPr>
                <w:sz w:val="20"/>
              </w:rPr>
              <w:t xml:space="preserve">TSMC 0.35 um Mixed-Signal 2P4M </w:t>
            </w:r>
            <w:proofErr w:type="spellStart"/>
            <w:r>
              <w:rPr>
                <w:sz w:val="20"/>
              </w:rPr>
              <w:t>Polycide</w:t>
            </w:r>
            <w:proofErr w:type="spellEnd"/>
            <w:r>
              <w:rPr>
                <w:sz w:val="20"/>
              </w:rPr>
              <w:t xml:space="preserve"> 3.3/5V</w:t>
            </w:r>
          </w:p>
        </w:tc>
      </w:tr>
      <w:tr w:rsidR="00E477DC" w:rsidRPr="001F649A" w14:paraId="55F93034" w14:textId="77777777" w:rsidTr="004E2749">
        <w:trPr>
          <w:trHeight w:val="328"/>
          <w:tblHeader/>
        </w:trPr>
        <w:tc>
          <w:tcPr>
            <w:tcW w:w="2268" w:type="dxa"/>
            <w:tcBorders>
              <w:bottom w:val="single" w:sz="4" w:space="0" w:color="auto"/>
            </w:tcBorders>
            <w:vAlign w:val="center"/>
          </w:tcPr>
          <w:p w14:paraId="7FDB842E" w14:textId="77777777" w:rsidR="00E477DC" w:rsidRPr="001F649A" w:rsidRDefault="00E477DC" w:rsidP="00C77D00">
            <w:pPr>
              <w:widowControl/>
              <w:tabs>
                <w:tab w:val="left" w:pos="8505"/>
              </w:tabs>
              <w:overflowPunct w:val="0"/>
              <w:autoSpaceDE w:val="0"/>
              <w:autoSpaceDN w:val="0"/>
              <w:spacing w:line="260" w:lineRule="exact"/>
              <w:jc w:val="both"/>
              <w:textAlignment w:val="bottom"/>
              <w:rPr>
                <w:rFonts w:eastAsia="標楷體"/>
                <w:sz w:val="20"/>
              </w:rPr>
            </w:pPr>
            <w:r>
              <w:rPr>
                <w:sz w:val="20"/>
              </w:rPr>
              <w:t>Multi-option-MEMS</w:t>
            </w:r>
          </w:p>
        </w:tc>
        <w:tc>
          <w:tcPr>
            <w:tcW w:w="7336" w:type="dxa"/>
            <w:tcBorders>
              <w:bottom w:val="single" w:sz="4" w:space="0" w:color="auto"/>
            </w:tcBorders>
            <w:vAlign w:val="center"/>
          </w:tcPr>
          <w:p w14:paraId="236ADEFC" w14:textId="77777777" w:rsidR="00E477DC" w:rsidRPr="001F649A" w:rsidRDefault="00E477DC" w:rsidP="00C77D00">
            <w:pPr>
              <w:widowControl/>
              <w:tabs>
                <w:tab w:val="left" w:pos="8505"/>
              </w:tabs>
              <w:overflowPunct w:val="0"/>
              <w:autoSpaceDE w:val="0"/>
              <w:autoSpaceDN w:val="0"/>
              <w:spacing w:line="260" w:lineRule="exact"/>
              <w:jc w:val="both"/>
              <w:textAlignment w:val="bottom"/>
              <w:rPr>
                <w:rFonts w:eastAsia="標楷體"/>
                <w:sz w:val="20"/>
              </w:rPr>
            </w:pPr>
            <w:r>
              <w:rPr>
                <w:sz w:val="20"/>
              </w:rPr>
              <w:t xml:space="preserve">TSMC 0.35um CMOS Process and APM MEMS Process </w:t>
            </w:r>
            <w:proofErr w:type="spellStart"/>
            <w:r>
              <w:rPr>
                <w:sz w:val="20"/>
              </w:rPr>
              <w:t>wi</w:t>
            </w:r>
            <w:proofErr w:type="spellEnd"/>
            <w:r>
              <w:rPr>
                <w:sz w:val="20"/>
              </w:rPr>
              <w:t>/wo Gold</w:t>
            </w:r>
          </w:p>
        </w:tc>
      </w:tr>
      <w:tr w:rsidR="00CC7C35" w:rsidRPr="001F649A" w14:paraId="22F9B0A1" w14:textId="77777777" w:rsidTr="004E2749">
        <w:trPr>
          <w:trHeight w:val="276"/>
          <w:tblHeader/>
        </w:trPr>
        <w:tc>
          <w:tcPr>
            <w:tcW w:w="2268" w:type="dxa"/>
            <w:vAlign w:val="center"/>
          </w:tcPr>
          <w:p w14:paraId="53BB1FBE" w14:textId="77777777" w:rsidR="00CC7C35" w:rsidRPr="001F649A" w:rsidRDefault="00CC7C35" w:rsidP="00CE2730">
            <w:pPr>
              <w:widowControl/>
              <w:tabs>
                <w:tab w:val="left" w:pos="8505"/>
              </w:tabs>
              <w:overflowPunct w:val="0"/>
              <w:autoSpaceDE w:val="0"/>
              <w:autoSpaceDN w:val="0"/>
              <w:spacing w:line="260" w:lineRule="exact"/>
              <w:jc w:val="both"/>
              <w:textAlignment w:val="bottom"/>
              <w:rPr>
                <w:rFonts w:eastAsia="標楷體"/>
                <w:sz w:val="20"/>
              </w:rPr>
            </w:pPr>
            <w:r>
              <w:rPr>
                <w:sz w:val="20"/>
              </w:rPr>
              <w:t>SiGe18</w:t>
            </w:r>
          </w:p>
        </w:tc>
        <w:tc>
          <w:tcPr>
            <w:tcW w:w="7336" w:type="dxa"/>
            <w:vAlign w:val="center"/>
          </w:tcPr>
          <w:p w14:paraId="4CBDA898" w14:textId="77777777" w:rsidR="00CC7C35" w:rsidRPr="001F649A" w:rsidRDefault="00CC7C35" w:rsidP="003F41D7">
            <w:pPr>
              <w:widowControl/>
              <w:tabs>
                <w:tab w:val="left" w:pos="8505"/>
              </w:tabs>
              <w:overflowPunct w:val="0"/>
              <w:autoSpaceDE w:val="0"/>
              <w:autoSpaceDN w:val="0"/>
              <w:spacing w:line="260" w:lineRule="exact"/>
              <w:jc w:val="both"/>
              <w:textAlignment w:val="bottom"/>
              <w:rPr>
                <w:sz w:val="20"/>
              </w:rPr>
            </w:pPr>
            <w:r>
              <w:rPr>
                <w:sz w:val="20"/>
              </w:rPr>
              <w:t xml:space="preserve">TSMC 0.18 um BICMOS Mixed Signal </w:t>
            </w:r>
            <w:proofErr w:type="spellStart"/>
            <w:r>
              <w:rPr>
                <w:sz w:val="20"/>
              </w:rPr>
              <w:t>SiGe</w:t>
            </w:r>
            <w:proofErr w:type="spellEnd"/>
            <w:r>
              <w:rPr>
                <w:sz w:val="20"/>
              </w:rPr>
              <w:t xml:space="preserve"> General Purpose Standard Process FSG Al 3P6M 1.8&amp;3.3V</w:t>
            </w:r>
          </w:p>
        </w:tc>
      </w:tr>
      <w:tr w:rsidR="00FF0BBA" w:rsidRPr="001F649A" w14:paraId="6999E55F" w14:textId="77777777" w:rsidTr="004E2749">
        <w:trPr>
          <w:trHeight w:val="306"/>
          <w:tblHeader/>
        </w:trPr>
        <w:tc>
          <w:tcPr>
            <w:tcW w:w="2268" w:type="dxa"/>
            <w:vAlign w:val="center"/>
          </w:tcPr>
          <w:p w14:paraId="5FF9C90F" w14:textId="77777777" w:rsidR="00FF0BBA" w:rsidRPr="001F649A" w:rsidRDefault="00FF0BBA" w:rsidP="00CE2730">
            <w:pPr>
              <w:widowControl/>
              <w:tabs>
                <w:tab w:val="left" w:pos="8505"/>
              </w:tabs>
              <w:overflowPunct w:val="0"/>
              <w:autoSpaceDE w:val="0"/>
              <w:autoSpaceDN w:val="0"/>
              <w:spacing w:line="260" w:lineRule="exact"/>
              <w:jc w:val="both"/>
              <w:textAlignment w:val="bottom"/>
              <w:rPr>
                <w:rFonts w:eastAsia="標楷體"/>
                <w:sz w:val="20"/>
              </w:rPr>
            </w:pPr>
            <w:r>
              <w:rPr>
                <w:sz w:val="20"/>
              </w:rPr>
              <w:t>P15</w:t>
            </w:r>
          </w:p>
        </w:tc>
        <w:tc>
          <w:tcPr>
            <w:tcW w:w="7336" w:type="dxa"/>
            <w:vAlign w:val="center"/>
          </w:tcPr>
          <w:p w14:paraId="0CA3239D" w14:textId="77777777" w:rsidR="00FF0BBA" w:rsidRPr="001F649A" w:rsidRDefault="00FF0BBA" w:rsidP="003F41D7">
            <w:pPr>
              <w:widowControl/>
              <w:tabs>
                <w:tab w:val="left" w:pos="8505"/>
              </w:tabs>
              <w:overflowPunct w:val="0"/>
              <w:autoSpaceDE w:val="0"/>
              <w:autoSpaceDN w:val="0"/>
              <w:spacing w:line="260" w:lineRule="exact"/>
              <w:jc w:val="both"/>
              <w:textAlignment w:val="bottom"/>
              <w:rPr>
                <w:rFonts w:eastAsia="標楷體"/>
                <w:sz w:val="20"/>
              </w:rPr>
            </w:pPr>
            <w:r>
              <w:rPr>
                <w:sz w:val="20"/>
              </w:rPr>
              <w:t>WIN 0.15 um PHEMT</w:t>
            </w:r>
          </w:p>
        </w:tc>
      </w:tr>
      <w:tr w:rsidR="00FF0BBA" w:rsidRPr="001F649A" w14:paraId="478B8A4F" w14:textId="77777777" w:rsidTr="004E2749">
        <w:trPr>
          <w:trHeight w:val="306"/>
          <w:tblHeader/>
        </w:trPr>
        <w:tc>
          <w:tcPr>
            <w:tcW w:w="2268" w:type="dxa"/>
            <w:vAlign w:val="center"/>
          </w:tcPr>
          <w:p w14:paraId="50015536" w14:textId="77777777" w:rsidR="00FF0BBA" w:rsidRPr="001F649A" w:rsidRDefault="00FF0BBA" w:rsidP="00CE2730">
            <w:pPr>
              <w:widowControl/>
              <w:tabs>
                <w:tab w:val="left" w:pos="8505"/>
              </w:tabs>
              <w:overflowPunct w:val="0"/>
              <w:autoSpaceDE w:val="0"/>
              <w:autoSpaceDN w:val="0"/>
              <w:spacing w:line="260" w:lineRule="exact"/>
              <w:jc w:val="both"/>
              <w:textAlignment w:val="bottom"/>
              <w:rPr>
                <w:sz w:val="20"/>
              </w:rPr>
            </w:pPr>
            <w:r>
              <w:rPr>
                <w:sz w:val="20"/>
              </w:rPr>
              <w:t>GaN25</w:t>
            </w:r>
          </w:p>
        </w:tc>
        <w:tc>
          <w:tcPr>
            <w:tcW w:w="7336" w:type="dxa"/>
            <w:vAlign w:val="center"/>
          </w:tcPr>
          <w:p w14:paraId="5E2EE171" w14:textId="77777777" w:rsidR="00FF0BBA" w:rsidRPr="001F649A" w:rsidRDefault="00FF0BBA" w:rsidP="00CE2730">
            <w:pPr>
              <w:widowControl/>
              <w:tabs>
                <w:tab w:val="left" w:pos="8505"/>
              </w:tabs>
              <w:overflowPunct w:val="0"/>
              <w:autoSpaceDE w:val="0"/>
              <w:autoSpaceDN w:val="0"/>
              <w:spacing w:line="260" w:lineRule="exact"/>
              <w:jc w:val="both"/>
              <w:textAlignment w:val="bottom"/>
              <w:rPr>
                <w:sz w:val="20"/>
              </w:rPr>
            </w:pPr>
            <w:r>
              <w:rPr>
                <w:sz w:val="20"/>
              </w:rPr>
              <w:t xml:space="preserve">WIN 0.25um </w:t>
            </w:r>
            <w:proofErr w:type="spellStart"/>
            <w:r>
              <w:rPr>
                <w:sz w:val="20"/>
              </w:rPr>
              <w:t>GaN</w:t>
            </w:r>
            <w:proofErr w:type="spellEnd"/>
            <w:r>
              <w:rPr>
                <w:sz w:val="20"/>
              </w:rPr>
              <w:t>/</w:t>
            </w:r>
            <w:proofErr w:type="spellStart"/>
            <w:r>
              <w:rPr>
                <w:sz w:val="20"/>
              </w:rPr>
              <w:t>SiC</w:t>
            </w:r>
            <w:proofErr w:type="spellEnd"/>
            <w:r>
              <w:rPr>
                <w:sz w:val="20"/>
              </w:rPr>
              <w:t xml:space="preserve"> HEMT Power Device Technology</w:t>
            </w:r>
          </w:p>
        </w:tc>
      </w:tr>
      <w:tr w:rsidR="00CC7C35" w:rsidRPr="001F649A" w14:paraId="0A037505" w14:textId="77777777" w:rsidTr="004E2749">
        <w:trPr>
          <w:trHeight w:val="306"/>
          <w:tblHeader/>
        </w:trPr>
        <w:tc>
          <w:tcPr>
            <w:tcW w:w="2268" w:type="dxa"/>
            <w:vAlign w:val="center"/>
          </w:tcPr>
          <w:p w14:paraId="4F45E5DE" w14:textId="77777777" w:rsidR="00CC7C35" w:rsidRPr="001F649A" w:rsidRDefault="00CC7C35" w:rsidP="00CE2730">
            <w:pPr>
              <w:widowControl/>
              <w:tabs>
                <w:tab w:val="left" w:pos="8505"/>
              </w:tabs>
              <w:overflowPunct w:val="0"/>
              <w:autoSpaceDE w:val="0"/>
              <w:autoSpaceDN w:val="0"/>
              <w:spacing w:line="260" w:lineRule="exact"/>
              <w:jc w:val="both"/>
              <w:textAlignment w:val="bottom"/>
              <w:rPr>
                <w:sz w:val="20"/>
              </w:rPr>
            </w:pPr>
            <w:r>
              <w:rPr>
                <w:sz w:val="20"/>
              </w:rPr>
              <w:t>T18HVG2</w:t>
            </w:r>
          </w:p>
        </w:tc>
        <w:tc>
          <w:tcPr>
            <w:tcW w:w="7336" w:type="dxa"/>
            <w:vAlign w:val="center"/>
          </w:tcPr>
          <w:p w14:paraId="47906870" w14:textId="77777777" w:rsidR="00CC7C35" w:rsidRPr="001F649A" w:rsidRDefault="00CC7C35" w:rsidP="00F13A4E">
            <w:pPr>
              <w:widowControl/>
              <w:tabs>
                <w:tab w:val="left" w:pos="8505"/>
              </w:tabs>
              <w:overflowPunct w:val="0"/>
              <w:autoSpaceDE w:val="0"/>
              <w:autoSpaceDN w:val="0"/>
              <w:spacing w:line="260" w:lineRule="exact"/>
              <w:textAlignment w:val="bottom"/>
              <w:rPr>
                <w:sz w:val="20"/>
              </w:rPr>
            </w:pPr>
            <w:r>
              <w:rPr>
                <w:sz w:val="20"/>
              </w:rPr>
              <w:t>TSMC 0.18um CMOS HIGH VOLTAGE MIXED SIGNAL BASED GENERATION II BCD 1P6M SALICIDE AL_FSG 1.8/5/6/7/8/12/16/20/24/29/36/45/55/65/70V/VG1.8 /5V AND 5/6/7/8/12/16/20/24/29/36/45/55/65/70V/VG5V</w:t>
            </w:r>
          </w:p>
        </w:tc>
      </w:tr>
      <w:tr w:rsidR="008E3899" w:rsidRPr="001F649A" w14:paraId="2278A4A0" w14:textId="77777777" w:rsidTr="004E2749">
        <w:trPr>
          <w:trHeight w:val="306"/>
          <w:tblHeader/>
        </w:trPr>
        <w:tc>
          <w:tcPr>
            <w:tcW w:w="2268" w:type="dxa"/>
            <w:vAlign w:val="center"/>
          </w:tcPr>
          <w:p w14:paraId="41ACFC9C" w14:textId="77777777" w:rsidR="008E3899" w:rsidRPr="001F649A" w:rsidRDefault="008E3899" w:rsidP="00C77D00">
            <w:pPr>
              <w:widowControl/>
              <w:tabs>
                <w:tab w:val="left" w:pos="8505"/>
              </w:tabs>
              <w:overflowPunct w:val="0"/>
              <w:autoSpaceDE w:val="0"/>
              <w:autoSpaceDN w:val="0"/>
              <w:spacing w:line="260" w:lineRule="exact"/>
              <w:jc w:val="both"/>
              <w:textAlignment w:val="bottom"/>
              <w:rPr>
                <w:sz w:val="20"/>
              </w:rPr>
            </w:pPr>
            <w:r>
              <w:rPr>
                <w:sz w:val="20"/>
              </w:rPr>
              <w:t>IMEC-</w:t>
            </w:r>
            <w:proofErr w:type="spellStart"/>
            <w:r>
              <w:rPr>
                <w:sz w:val="20"/>
              </w:rPr>
              <w:t>SiPh</w:t>
            </w:r>
            <w:proofErr w:type="spellEnd"/>
            <w:r>
              <w:rPr>
                <w:sz w:val="20"/>
              </w:rPr>
              <w:t xml:space="preserve"> (iSiPP50G)</w:t>
            </w:r>
          </w:p>
        </w:tc>
        <w:tc>
          <w:tcPr>
            <w:tcW w:w="7336" w:type="dxa"/>
            <w:vAlign w:val="center"/>
          </w:tcPr>
          <w:p w14:paraId="2463C491" w14:textId="77777777" w:rsidR="008E3899" w:rsidRPr="001F649A" w:rsidRDefault="008E3899" w:rsidP="00C77D00">
            <w:pPr>
              <w:widowControl/>
              <w:tabs>
                <w:tab w:val="left" w:pos="8505"/>
              </w:tabs>
              <w:overflowPunct w:val="0"/>
              <w:autoSpaceDE w:val="0"/>
              <w:autoSpaceDN w:val="0"/>
              <w:spacing w:line="260" w:lineRule="exact"/>
              <w:jc w:val="both"/>
              <w:textAlignment w:val="bottom"/>
              <w:rPr>
                <w:sz w:val="20"/>
              </w:rPr>
            </w:pPr>
            <w:r>
              <w:t xml:space="preserve"> </w:t>
            </w:r>
            <w:proofErr w:type="spellStart"/>
            <w:r>
              <w:rPr>
                <w:sz w:val="20"/>
              </w:rPr>
              <w:t>imec-ePIXfab</w:t>
            </w:r>
            <w:proofErr w:type="spellEnd"/>
            <w:r>
              <w:rPr>
                <w:sz w:val="20"/>
              </w:rPr>
              <w:t xml:space="preserve"> </w:t>
            </w:r>
            <w:proofErr w:type="spellStart"/>
            <w:r>
              <w:rPr>
                <w:sz w:val="20"/>
              </w:rPr>
              <w:t>SiPhotonics</w:t>
            </w:r>
            <w:proofErr w:type="spellEnd"/>
            <w:r>
              <w:rPr>
                <w:sz w:val="20"/>
              </w:rPr>
              <w:t>: iSiPP50G</w:t>
            </w:r>
          </w:p>
        </w:tc>
      </w:tr>
      <w:tr w:rsidR="00514F33" w:rsidRPr="001F649A" w14:paraId="2832350E" w14:textId="77777777" w:rsidTr="004E2749">
        <w:trPr>
          <w:trHeight w:val="306"/>
          <w:tblHeader/>
        </w:trPr>
        <w:tc>
          <w:tcPr>
            <w:tcW w:w="2268" w:type="dxa"/>
            <w:vAlign w:val="center"/>
          </w:tcPr>
          <w:p w14:paraId="09505F93" w14:textId="77777777" w:rsidR="00514F33" w:rsidRPr="001F649A" w:rsidRDefault="00514F33" w:rsidP="00514F33">
            <w:pPr>
              <w:widowControl/>
              <w:tabs>
                <w:tab w:val="left" w:pos="8505"/>
              </w:tabs>
              <w:overflowPunct w:val="0"/>
              <w:autoSpaceDE w:val="0"/>
              <w:autoSpaceDN w:val="0"/>
              <w:spacing w:line="260" w:lineRule="exact"/>
              <w:jc w:val="both"/>
              <w:textAlignment w:val="bottom"/>
              <w:rPr>
                <w:sz w:val="20"/>
              </w:rPr>
            </w:pPr>
            <w:r>
              <w:rPr>
                <w:sz w:val="20"/>
              </w:rPr>
              <w:t>IMEC-</w:t>
            </w:r>
            <w:proofErr w:type="spellStart"/>
            <w:r>
              <w:rPr>
                <w:sz w:val="20"/>
              </w:rPr>
              <w:t>SiPh</w:t>
            </w:r>
            <w:proofErr w:type="spellEnd"/>
            <w:r>
              <w:rPr>
                <w:sz w:val="20"/>
              </w:rPr>
              <w:t xml:space="preserve"> (Passives+)</w:t>
            </w:r>
          </w:p>
        </w:tc>
        <w:tc>
          <w:tcPr>
            <w:tcW w:w="7336" w:type="dxa"/>
            <w:vAlign w:val="center"/>
          </w:tcPr>
          <w:p w14:paraId="6B6F4EE2" w14:textId="77777777" w:rsidR="00514F33" w:rsidRPr="001F649A" w:rsidRDefault="00514F33" w:rsidP="00B34A5D">
            <w:pPr>
              <w:widowControl/>
              <w:tabs>
                <w:tab w:val="left" w:pos="8505"/>
              </w:tabs>
              <w:overflowPunct w:val="0"/>
              <w:autoSpaceDE w:val="0"/>
              <w:autoSpaceDN w:val="0"/>
              <w:spacing w:line="260" w:lineRule="exact"/>
              <w:jc w:val="both"/>
              <w:textAlignment w:val="bottom"/>
              <w:rPr>
                <w:sz w:val="20"/>
              </w:rPr>
            </w:pPr>
            <w:r>
              <w:t xml:space="preserve"> </w:t>
            </w:r>
            <w:proofErr w:type="spellStart"/>
            <w:r>
              <w:rPr>
                <w:sz w:val="20"/>
              </w:rPr>
              <w:t>imec-ePIXfab</w:t>
            </w:r>
            <w:proofErr w:type="spellEnd"/>
            <w:r>
              <w:rPr>
                <w:sz w:val="20"/>
              </w:rPr>
              <w:t xml:space="preserve"> </w:t>
            </w:r>
            <w:proofErr w:type="spellStart"/>
            <w:r>
              <w:rPr>
                <w:sz w:val="20"/>
              </w:rPr>
              <w:t>SiPhotonics</w:t>
            </w:r>
            <w:proofErr w:type="spellEnd"/>
            <w:r>
              <w:rPr>
                <w:sz w:val="20"/>
              </w:rPr>
              <w:t>: passives+</w:t>
            </w:r>
          </w:p>
        </w:tc>
      </w:tr>
      <w:tr w:rsidR="00814717" w:rsidRPr="00BD27AD" w14:paraId="2B90BD0B" w14:textId="77777777" w:rsidTr="004E2749">
        <w:trPr>
          <w:trHeight w:val="306"/>
          <w:tblHeader/>
        </w:trPr>
        <w:tc>
          <w:tcPr>
            <w:tcW w:w="2268" w:type="dxa"/>
            <w:vAlign w:val="center"/>
          </w:tcPr>
          <w:p w14:paraId="292A24CB" w14:textId="77777777" w:rsidR="00814717" w:rsidRPr="001F649A" w:rsidRDefault="00814717" w:rsidP="00814717">
            <w:pPr>
              <w:widowControl/>
              <w:tabs>
                <w:tab w:val="left" w:pos="8505"/>
              </w:tabs>
              <w:overflowPunct w:val="0"/>
              <w:autoSpaceDE w:val="0"/>
              <w:autoSpaceDN w:val="0"/>
              <w:spacing w:line="260" w:lineRule="exact"/>
              <w:jc w:val="both"/>
              <w:textAlignment w:val="bottom"/>
              <w:rPr>
                <w:sz w:val="20"/>
              </w:rPr>
            </w:pPr>
            <w:r>
              <w:rPr>
                <w:sz w:val="20"/>
              </w:rPr>
              <w:t>T50GaN</w:t>
            </w:r>
          </w:p>
        </w:tc>
        <w:tc>
          <w:tcPr>
            <w:tcW w:w="7336" w:type="dxa"/>
            <w:vAlign w:val="center"/>
          </w:tcPr>
          <w:p w14:paraId="50D236E5" w14:textId="77777777" w:rsidR="00814717" w:rsidRPr="00286191" w:rsidRDefault="00814717" w:rsidP="00814717">
            <w:pPr>
              <w:widowControl/>
              <w:tabs>
                <w:tab w:val="left" w:pos="8505"/>
              </w:tabs>
              <w:overflowPunct w:val="0"/>
              <w:autoSpaceDE w:val="0"/>
              <w:autoSpaceDN w:val="0"/>
              <w:spacing w:line="260" w:lineRule="exact"/>
              <w:textAlignment w:val="bottom"/>
              <w:rPr>
                <w:sz w:val="20"/>
                <w:lang w:val="de-DE"/>
              </w:rPr>
            </w:pPr>
            <w:r w:rsidRPr="00286191">
              <w:rPr>
                <w:sz w:val="20"/>
                <w:lang w:val="de-DE"/>
              </w:rPr>
              <w:t>TSMC 0.50 UM GAN WBG E-HEMT USG AL 0P3M HKMG 650V</w:t>
            </w:r>
          </w:p>
        </w:tc>
      </w:tr>
    </w:tbl>
    <w:p w14:paraId="6AB11E45" w14:textId="77777777" w:rsidR="00E477DC" w:rsidRPr="00286191" w:rsidRDefault="00E477DC" w:rsidP="0024447D">
      <w:pPr>
        <w:widowControl/>
        <w:tabs>
          <w:tab w:val="left" w:pos="8505"/>
        </w:tabs>
        <w:overflowPunct w:val="0"/>
        <w:autoSpaceDE w:val="0"/>
        <w:autoSpaceDN w:val="0"/>
        <w:spacing w:line="240" w:lineRule="exact"/>
        <w:ind w:left="96"/>
        <w:jc w:val="both"/>
        <w:textAlignment w:val="bottom"/>
        <w:rPr>
          <w:rFonts w:eastAsia="標楷體"/>
          <w:color w:val="000000"/>
          <w:sz w:val="20"/>
          <w:lang w:val="de-DE"/>
        </w:rPr>
      </w:pPr>
    </w:p>
    <w:p w14:paraId="27E31DA7"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t>Notes:</w:t>
      </w:r>
    </w:p>
    <w:p w14:paraId="4EF54850" w14:textId="77777777" w:rsidR="00E477DC" w:rsidRPr="001F649A" w:rsidRDefault="00E477DC" w:rsidP="0008411B">
      <w:pPr>
        <w:numPr>
          <w:ilvl w:val="0"/>
          <w:numId w:val="11"/>
        </w:numPr>
        <w:spacing w:line="320" w:lineRule="exact"/>
        <w:ind w:leftChars="210" w:left="984"/>
        <w:rPr>
          <w:rFonts w:eastAsia="標楷體"/>
          <w:color w:val="000000"/>
          <w:sz w:val="20"/>
        </w:rPr>
      </w:pPr>
      <w:r>
        <w:rPr>
          <w:color w:val="000000"/>
          <w:sz w:val="20"/>
        </w:rPr>
        <w:t>The objective of advanced chip manufacturing:</w:t>
      </w:r>
    </w:p>
    <w:p w14:paraId="32E40B31" w14:textId="77777777" w:rsidR="00E477DC" w:rsidRPr="001F649A" w:rsidRDefault="00E477DC" w:rsidP="00CB69DD">
      <w:pPr>
        <w:widowControl/>
        <w:tabs>
          <w:tab w:val="left" w:pos="8505"/>
        </w:tabs>
        <w:overflowPunct w:val="0"/>
        <w:autoSpaceDE w:val="0"/>
        <w:autoSpaceDN w:val="0"/>
        <w:spacing w:line="300" w:lineRule="exact"/>
        <w:ind w:leftChars="408" w:left="979"/>
        <w:jc w:val="both"/>
        <w:textAlignment w:val="bottom"/>
        <w:rPr>
          <w:rFonts w:eastAsia="標楷體"/>
          <w:color w:val="000000"/>
          <w:sz w:val="20"/>
        </w:rPr>
      </w:pPr>
      <w:r>
        <w:rPr>
          <w:color w:val="000000"/>
          <w:sz w:val="20"/>
        </w:rPr>
        <w:t>In principle, it is intended for patent applications and paper publication.</w:t>
      </w:r>
    </w:p>
    <w:p w14:paraId="718E2061" w14:textId="77777777" w:rsidR="00E477DC" w:rsidRPr="001F649A" w:rsidRDefault="00E477DC" w:rsidP="0008411B">
      <w:pPr>
        <w:numPr>
          <w:ilvl w:val="0"/>
          <w:numId w:val="11"/>
        </w:numPr>
        <w:spacing w:line="320" w:lineRule="exact"/>
        <w:ind w:leftChars="210" w:left="984"/>
        <w:rPr>
          <w:rFonts w:eastAsia="標楷體"/>
          <w:color w:val="000000"/>
          <w:sz w:val="20"/>
        </w:rPr>
      </w:pPr>
      <w:r>
        <w:rPr>
          <w:color w:val="000000"/>
          <w:sz w:val="20"/>
        </w:rPr>
        <w:t>Operational processes of advanced chip manufacturing.</w:t>
      </w:r>
    </w:p>
    <w:p w14:paraId="747D1150" w14:textId="23C8AE8D" w:rsidR="00E477DC" w:rsidRPr="001F649A" w:rsidRDefault="00E477DC" w:rsidP="00CB69DD">
      <w:pPr>
        <w:spacing w:line="300" w:lineRule="exact"/>
        <w:ind w:leftChars="408" w:left="979"/>
        <w:rPr>
          <w:rFonts w:eastAsia="標楷體"/>
          <w:color w:val="000000"/>
          <w:sz w:val="20"/>
        </w:rPr>
      </w:pPr>
      <w:r>
        <w:rPr>
          <w:color w:val="000000"/>
          <w:sz w:val="20"/>
        </w:rPr>
        <w:t>See</w:t>
      </w:r>
      <w:r w:rsidR="00D504EA">
        <w:rPr>
          <w:color w:val="000000"/>
          <w:sz w:val="20"/>
        </w:rPr>
        <w:t xml:space="preserve"> </w:t>
      </w:r>
      <w:bookmarkStart w:id="0" w:name="_GoBack"/>
      <w:bookmarkEnd w:id="0"/>
      <w:r w:rsidR="00D504EA">
        <w:fldChar w:fldCharType="begin"/>
      </w:r>
      <w:r w:rsidR="00D504EA">
        <w:instrText xml:space="preserve"> HYPERLINK "http://www2.tsri.org.tw/~cis/chipapply/doc/adv_flow.pdf" </w:instrText>
      </w:r>
      <w:r w:rsidR="00D504EA">
        <w:fldChar w:fldCharType="separate"/>
      </w:r>
      <w:r>
        <w:rPr>
          <w:rStyle w:val="Hyperlink"/>
          <w:color w:val="auto"/>
          <w:sz w:val="20"/>
        </w:rPr>
        <w:t>The TSRI Homepage &gt; Chip Implementation &gt; Tape-out Guidelines for “Advanced Chip manufacturing Application and Review Processes”</w:t>
      </w:r>
      <w:r w:rsidR="00D504EA">
        <w:rPr>
          <w:rStyle w:val="Hyperlink"/>
          <w:color w:val="auto"/>
          <w:sz w:val="20"/>
        </w:rPr>
        <w:fldChar w:fldCharType="end"/>
      </w:r>
      <w:r>
        <w:rPr>
          <w:color w:val="000000"/>
          <w:sz w:val="20"/>
        </w:rPr>
        <w:t>documents.</w:t>
      </w:r>
    </w:p>
    <w:p w14:paraId="7D0E0F70" w14:textId="77777777" w:rsidR="00E477DC" w:rsidRPr="001F649A" w:rsidRDefault="00E477DC" w:rsidP="0008411B">
      <w:pPr>
        <w:numPr>
          <w:ilvl w:val="0"/>
          <w:numId w:val="11"/>
        </w:numPr>
        <w:spacing w:line="320" w:lineRule="exact"/>
        <w:ind w:leftChars="210" w:left="984"/>
        <w:rPr>
          <w:rFonts w:eastAsia="標楷體"/>
          <w:color w:val="000000"/>
          <w:sz w:val="20"/>
        </w:rPr>
      </w:pPr>
      <w:r>
        <w:rPr>
          <w:color w:val="000000"/>
          <w:sz w:val="20"/>
        </w:rPr>
        <w:t>Chip Manufacturing Service Contact:</w:t>
      </w:r>
    </w:p>
    <w:p w14:paraId="1F7332C0" w14:textId="77777777" w:rsidR="00E477DC" w:rsidRPr="001F649A" w:rsidRDefault="00E477DC" w:rsidP="00CB69DD">
      <w:pPr>
        <w:pStyle w:val="PlainText"/>
        <w:spacing w:line="300" w:lineRule="exact"/>
        <w:ind w:leftChars="408" w:left="979"/>
        <w:rPr>
          <w:rFonts w:ascii="Times New Roman" w:eastAsia="標楷體" w:hAnsi="Times New Roman" w:cs="Times New Roman"/>
          <w:kern w:val="0"/>
          <w:sz w:val="20"/>
          <w:szCs w:val="20"/>
        </w:rPr>
      </w:pPr>
      <w:r>
        <w:rPr>
          <w:rFonts w:ascii="Times New Roman" w:hAnsi="Times New Roman"/>
          <w:sz w:val="20"/>
        </w:rPr>
        <w:t xml:space="preserve">If you have any questions pertaining to application or technical aspects, feel free to contact related business handlers. See the webpage: </w:t>
      </w:r>
      <w:hyperlink r:id="rId24" w:history="1">
        <w:r>
          <w:rPr>
            <w:rStyle w:val="Hyperlink"/>
            <w:rFonts w:ascii="Times New Roman" w:hAnsi="Times New Roman"/>
            <w:color w:val="auto"/>
            <w:sz w:val="20"/>
          </w:rPr>
          <w:t>TSRI Homepage &gt; Chip Implementation &gt; Contact</w:t>
        </w:r>
      </w:hyperlink>
      <w:r>
        <w:rPr>
          <w:rFonts w:ascii="Times New Roman" w:hAnsi="Times New Roman"/>
          <w:sz w:val="20"/>
        </w:rPr>
        <w:t>.</w:t>
      </w:r>
    </w:p>
    <w:p w14:paraId="216EBB5B" w14:textId="77777777" w:rsidR="00E477DC" w:rsidRPr="001F649A" w:rsidRDefault="00E477DC" w:rsidP="0008411B">
      <w:pPr>
        <w:numPr>
          <w:ilvl w:val="0"/>
          <w:numId w:val="11"/>
        </w:numPr>
        <w:spacing w:line="320" w:lineRule="exact"/>
        <w:ind w:leftChars="210" w:left="984"/>
        <w:rPr>
          <w:rFonts w:eastAsia="標楷體"/>
          <w:color w:val="000000"/>
          <w:sz w:val="20"/>
        </w:rPr>
      </w:pPr>
      <w:r>
        <w:rPr>
          <w:color w:val="000000"/>
          <w:sz w:val="20"/>
        </w:rPr>
        <w:t>Update, resubmission, or return of application information:</w:t>
      </w:r>
    </w:p>
    <w:p w14:paraId="3016501A" w14:textId="77777777" w:rsidR="00E477DC" w:rsidRPr="001F649A" w:rsidRDefault="00E477DC" w:rsidP="00CB69DD">
      <w:pPr>
        <w:widowControl/>
        <w:tabs>
          <w:tab w:val="left" w:pos="8505"/>
        </w:tabs>
        <w:overflowPunct w:val="0"/>
        <w:autoSpaceDE w:val="0"/>
        <w:autoSpaceDN w:val="0"/>
        <w:spacing w:line="300" w:lineRule="exact"/>
        <w:ind w:leftChars="408" w:left="979"/>
        <w:jc w:val="both"/>
        <w:textAlignment w:val="bottom"/>
        <w:rPr>
          <w:rFonts w:eastAsia="標楷體"/>
          <w:color w:val="000000"/>
          <w:sz w:val="20"/>
        </w:rPr>
      </w:pPr>
      <w:r>
        <w:t xml:space="preserve"> </w:t>
      </w:r>
      <w:r>
        <w:rPr>
          <w:color w:val="000000"/>
          <w:sz w:val="20"/>
        </w:rPr>
        <w:t>After the application deadline, application information updates or resubmission will no longer be accepted to avoid not reviewing operations on time. Applicants who submit insufficient information will not be accepted. Before submitting the application, the applicant must thoroughly inspect the required application information. Application cases that are not accepted will not be returned.</w:t>
      </w:r>
    </w:p>
    <w:p w14:paraId="630BB834" w14:textId="77777777" w:rsidR="00E477DC" w:rsidRPr="001F649A" w:rsidRDefault="007159E3" w:rsidP="0008411B">
      <w:pPr>
        <w:numPr>
          <w:ilvl w:val="0"/>
          <w:numId w:val="11"/>
        </w:numPr>
        <w:spacing w:line="320" w:lineRule="exact"/>
        <w:ind w:leftChars="210" w:left="984"/>
        <w:rPr>
          <w:rFonts w:eastAsia="標楷體"/>
          <w:sz w:val="20"/>
        </w:rPr>
      </w:pPr>
      <w:r>
        <w:rPr>
          <w:sz w:val="20"/>
        </w:rPr>
        <w:t>TSRI Result Meeting:</w:t>
      </w:r>
    </w:p>
    <w:p w14:paraId="53A69D06" w14:textId="77777777" w:rsidR="00E477DC" w:rsidRPr="001F649A" w:rsidRDefault="00E477DC" w:rsidP="00CB69DD">
      <w:pPr>
        <w:widowControl/>
        <w:tabs>
          <w:tab w:val="left" w:pos="8505"/>
        </w:tabs>
        <w:overflowPunct w:val="0"/>
        <w:autoSpaceDE w:val="0"/>
        <w:autoSpaceDN w:val="0"/>
        <w:spacing w:line="300" w:lineRule="exact"/>
        <w:ind w:leftChars="408" w:left="979"/>
        <w:jc w:val="both"/>
        <w:textAlignment w:val="bottom"/>
        <w:rPr>
          <w:rFonts w:eastAsia="標楷體"/>
          <w:color w:val="000000"/>
          <w:sz w:val="20"/>
        </w:rPr>
      </w:pPr>
      <w:r>
        <w:rPr>
          <w:color w:val="000000"/>
          <w:sz w:val="20"/>
        </w:rPr>
        <w:t>Applicants of papers published for chip manufacturing processes provided by the TSRI (free or partially self-funded manufacturing) are obligated to attend and report at result meetings held by TSRI.</w:t>
      </w:r>
    </w:p>
    <w:p w14:paraId="39E2CBDE" w14:textId="77777777" w:rsidR="00E477DC" w:rsidRPr="001F649A" w:rsidRDefault="00E477DC" w:rsidP="0008411B">
      <w:pPr>
        <w:numPr>
          <w:ilvl w:val="0"/>
          <w:numId w:val="11"/>
        </w:numPr>
        <w:spacing w:line="320" w:lineRule="exact"/>
        <w:ind w:leftChars="210" w:left="984"/>
        <w:rPr>
          <w:rFonts w:eastAsia="標楷體"/>
          <w:color w:val="000000"/>
          <w:sz w:val="20"/>
        </w:rPr>
      </w:pPr>
      <w:r>
        <w:rPr>
          <w:color w:val="000000"/>
          <w:sz w:val="20"/>
        </w:rPr>
        <w:t>Total Credit:</w:t>
      </w:r>
    </w:p>
    <w:p w14:paraId="4CB3D193" w14:textId="77777777" w:rsidR="00E477DC" w:rsidRPr="001F649A" w:rsidRDefault="00E477DC" w:rsidP="00CB69DD">
      <w:pPr>
        <w:widowControl/>
        <w:tabs>
          <w:tab w:val="left" w:pos="720"/>
        </w:tabs>
        <w:overflowPunct w:val="0"/>
        <w:adjustRightInd/>
        <w:spacing w:line="300" w:lineRule="exact"/>
        <w:ind w:leftChars="408" w:left="979"/>
        <w:jc w:val="both"/>
        <w:textAlignment w:val="bottom"/>
        <w:rPr>
          <w:rFonts w:eastAsia="標楷體"/>
          <w:color w:val="000000"/>
          <w:sz w:val="20"/>
        </w:rPr>
      </w:pPr>
      <w:r>
        <w:rPr>
          <w:color w:val="000000"/>
          <w:sz w:val="20"/>
        </w:rPr>
        <w:t>Total credit = chip credit + service credit + new professor credit</w:t>
      </w:r>
    </w:p>
    <w:p w14:paraId="297BCAA6" w14:textId="77777777" w:rsidR="00E477DC" w:rsidRPr="001F649A" w:rsidRDefault="00E477DC" w:rsidP="0008411B">
      <w:pPr>
        <w:numPr>
          <w:ilvl w:val="0"/>
          <w:numId w:val="1"/>
        </w:numPr>
        <w:spacing w:line="300" w:lineRule="exact"/>
        <w:ind w:leftChars="408" w:left="1459"/>
        <w:jc w:val="both"/>
        <w:rPr>
          <w:rFonts w:eastAsia="標楷體"/>
          <w:color w:val="000000"/>
          <w:sz w:val="20"/>
        </w:rPr>
      </w:pPr>
      <w:r>
        <w:rPr>
          <w:color w:val="000000"/>
          <w:sz w:val="20"/>
        </w:rPr>
        <w:t>Chip credit = (number of papers in the recent three years)/(number of chips in the recent two years);</w:t>
      </w:r>
    </w:p>
    <w:p w14:paraId="0D19F868" w14:textId="77777777" w:rsidR="00E477DC" w:rsidRPr="001F649A" w:rsidRDefault="00E477DC" w:rsidP="007B3C86">
      <w:pPr>
        <w:spacing w:line="300" w:lineRule="exact"/>
        <w:ind w:left="1470"/>
        <w:jc w:val="both"/>
        <w:rPr>
          <w:rFonts w:eastAsia="標楷體"/>
          <w:color w:val="000000"/>
          <w:sz w:val="20"/>
        </w:rPr>
      </w:pPr>
      <w:r>
        <w:rPr>
          <w:color w:val="000000"/>
          <w:sz w:val="20"/>
        </w:rPr>
        <w:t>Paper calculation: Journal-Paper(domestic and foreign)*2, Conference-Paper(domestic and foreign)*1, Patent(domestic and foreign)*1, technical transfer (domestic and foreign)*1.</w:t>
      </w:r>
    </w:p>
    <w:p w14:paraId="385B66CD" w14:textId="77777777" w:rsidR="00E477DC" w:rsidRPr="001F649A" w:rsidRDefault="00E477DC" w:rsidP="007B3C86">
      <w:pPr>
        <w:spacing w:line="300" w:lineRule="exact"/>
        <w:ind w:left="1470"/>
        <w:jc w:val="both"/>
        <w:rPr>
          <w:rFonts w:eastAsia="標楷體"/>
          <w:color w:val="000000"/>
          <w:sz w:val="20"/>
        </w:rPr>
      </w:pPr>
      <w:r>
        <w:rPr>
          <w:color w:val="000000"/>
          <w:sz w:val="20"/>
        </w:rPr>
        <w:lastRenderedPageBreak/>
        <w:t>This year continues to focus on promoting the publication of papers, with the only difference being between the journal and conference fields. To move toward a focus on high-quality research and paper publications, various types of papers of varying weights will be introduced in the future.</w:t>
      </w:r>
    </w:p>
    <w:p w14:paraId="2583A915" w14:textId="77777777" w:rsidR="00F75B41" w:rsidRPr="001F649A" w:rsidRDefault="00F75B41" w:rsidP="007B3C86">
      <w:pPr>
        <w:spacing w:line="300" w:lineRule="exact"/>
        <w:ind w:left="1470"/>
        <w:jc w:val="both"/>
        <w:rPr>
          <w:rFonts w:eastAsia="標楷體"/>
          <w:color w:val="000000"/>
          <w:sz w:val="20"/>
        </w:rPr>
      </w:pPr>
      <w:r>
        <w:rPr>
          <w:color w:val="000000"/>
          <w:sz w:val="20"/>
        </w:rPr>
        <w:t>Note: The number of chips in the recent two years excludes the number of chips two years before the current year.</w:t>
      </w:r>
    </w:p>
    <w:p w14:paraId="46FA3F9A" w14:textId="77777777" w:rsidR="00FA1E74" w:rsidRPr="001F649A" w:rsidRDefault="00FA1E74">
      <w:pPr>
        <w:spacing w:line="300" w:lineRule="exact"/>
        <w:ind w:left="1080"/>
        <w:jc w:val="both"/>
        <w:rPr>
          <w:rFonts w:eastAsia="標楷體"/>
          <w:color w:val="000000"/>
          <w:sz w:val="20"/>
        </w:rPr>
      </w:pPr>
    </w:p>
    <w:p w14:paraId="0966E0E6" w14:textId="77777777" w:rsidR="00E477DC" w:rsidRPr="001F649A" w:rsidRDefault="00E477DC" w:rsidP="0008411B">
      <w:pPr>
        <w:numPr>
          <w:ilvl w:val="0"/>
          <w:numId w:val="1"/>
        </w:numPr>
        <w:spacing w:line="300" w:lineRule="exact"/>
        <w:ind w:leftChars="408" w:left="1459"/>
        <w:jc w:val="both"/>
        <w:rPr>
          <w:rFonts w:eastAsia="標楷體"/>
          <w:color w:val="000000"/>
          <w:sz w:val="20"/>
        </w:rPr>
      </w:pPr>
      <w:r>
        <w:rPr>
          <w:color w:val="000000"/>
          <w:sz w:val="20"/>
        </w:rPr>
        <w:t>Service Credit:</w:t>
      </w:r>
    </w:p>
    <w:p w14:paraId="4ACE84E3"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color w:val="000000"/>
          <w:sz w:val="20"/>
        </w:rPr>
      </w:pPr>
      <w:r>
        <w:rPr>
          <w:color w:val="000000"/>
          <w:sz w:val="20"/>
        </w:rPr>
        <w:t>School professors who serve as a chip manufacturing reviewer responsible for written reviews and reviews requiring personal attendance will gain service credit.</w:t>
      </w:r>
    </w:p>
    <w:p w14:paraId="6FCCCE2E"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color w:val="000000"/>
          <w:sz w:val="20"/>
        </w:rPr>
      </w:pPr>
      <w:r>
        <w:rPr>
          <w:color w:val="000000"/>
          <w:sz w:val="20"/>
        </w:rPr>
        <w:t>Service Credit = (Review meeting attendance count in the previous year + Number of written reviews) * 0.02</w:t>
      </w:r>
    </w:p>
    <w:p w14:paraId="1F0EB31F"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color w:val="000000"/>
          <w:sz w:val="20"/>
        </w:rPr>
      </w:pPr>
      <w:r>
        <w:rPr>
          <w:color w:val="000000"/>
          <w:sz w:val="20"/>
        </w:rPr>
        <w:t xml:space="preserve">Note: The maximum service credits are 0.2. </w:t>
      </w:r>
    </w:p>
    <w:p w14:paraId="11FA8235" w14:textId="77777777" w:rsidR="00E477DC" w:rsidRPr="001F649A" w:rsidRDefault="00E477DC" w:rsidP="0008411B">
      <w:pPr>
        <w:numPr>
          <w:ilvl w:val="0"/>
          <w:numId w:val="1"/>
        </w:numPr>
        <w:spacing w:line="300" w:lineRule="exact"/>
        <w:ind w:leftChars="408" w:left="1459"/>
        <w:jc w:val="both"/>
        <w:rPr>
          <w:rFonts w:eastAsia="標楷體"/>
          <w:color w:val="000000"/>
          <w:sz w:val="20"/>
        </w:rPr>
      </w:pPr>
      <w:r>
        <w:rPr>
          <w:color w:val="000000"/>
          <w:sz w:val="20"/>
        </w:rPr>
        <w:t>New Professor Credit:</w:t>
      </w:r>
    </w:p>
    <w:p w14:paraId="5261EBD7"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color w:val="000000"/>
          <w:sz w:val="20"/>
        </w:rPr>
      </w:pPr>
      <w:r>
        <w:rPr>
          <w:color w:val="000000"/>
          <w:sz w:val="20"/>
        </w:rPr>
        <w:t>In the last three years, those with fewer than three chips have been designated as new professors, with a uniform total credit of 0.2.</w:t>
      </w:r>
    </w:p>
    <w:p w14:paraId="11A186FA" w14:textId="77777777" w:rsidR="00E477DC" w:rsidRPr="001F649A" w:rsidRDefault="00E477DC" w:rsidP="0008411B">
      <w:pPr>
        <w:numPr>
          <w:ilvl w:val="0"/>
          <w:numId w:val="1"/>
        </w:numPr>
        <w:spacing w:line="300" w:lineRule="exact"/>
        <w:ind w:leftChars="408" w:left="1459"/>
        <w:jc w:val="both"/>
        <w:rPr>
          <w:rFonts w:eastAsia="標楷體"/>
          <w:color w:val="000000"/>
          <w:sz w:val="20"/>
        </w:rPr>
      </w:pPr>
      <w:r>
        <w:rPr>
          <w:color w:val="000000"/>
          <w:sz w:val="20"/>
        </w:rPr>
        <w:t>Usage of “total credits”:</w:t>
      </w:r>
    </w:p>
    <w:p w14:paraId="7CC3DF90"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color w:val="000000"/>
          <w:sz w:val="20"/>
        </w:rPr>
      </w:pPr>
      <w:r>
        <w:rPr>
          <w:color w:val="000000"/>
          <w:sz w:val="20"/>
        </w:rPr>
        <w:t>When the chip rating is the same level, chip manufacturing is ranked based on the total credits, from higher to lower priority.</w:t>
      </w:r>
    </w:p>
    <w:p w14:paraId="016480BE" w14:textId="77777777" w:rsidR="00E477DC" w:rsidRPr="001F649A" w:rsidRDefault="00E477DC" w:rsidP="0008411B">
      <w:pPr>
        <w:numPr>
          <w:ilvl w:val="0"/>
          <w:numId w:val="11"/>
        </w:numPr>
        <w:spacing w:line="320" w:lineRule="exact"/>
        <w:ind w:leftChars="210" w:left="984"/>
        <w:rPr>
          <w:rFonts w:eastAsia="標楷體"/>
          <w:sz w:val="20"/>
        </w:rPr>
      </w:pPr>
      <w:r>
        <w:rPr>
          <w:sz w:val="20"/>
        </w:rPr>
        <w:t>Acknowledgment for TSRI:</w:t>
      </w:r>
    </w:p>
    <w:p w14:paraId="07AB9C05" w14:textId="77777777" w:rsidR="00E477DC" w:rsidRPr="001F649A" w:rsidRDefault="00E477DC" w:rsidP="007B3C86">
      <w:pPr>
        <w:widowControl/>
        <w:overflowPunct w:val="0"/>
        <w:autoSpaceDE w:val="0"/>
        <w:autoSpaceDN w:val="0"/>
        <w:spacing w:line="320" w:lineRule="exact"/>
        <w:ind w:leftChars="402" w:left="965"/>
        <w:jc w:val="both"/>
        <w:textAlignment w:val="bottom"/>
        <w:rPr>
          <w:rFonts w:eastAsia="標楷體"/>
          <w:color w:val="000000"/>
          <w:sz w:val="20"/>
        </w:rPr>
      </w:pPr>
      <w:r>
        <w:rPr>
          <w:color w:val="000000"/>
          <w:sz w:val="20"/>
        </w:rPr>
        <w:t>Papers published for chip manufacturing processes provided by the TSRI should include a reference to the TSRI.</w:t>
      </w:r>
      <w:r>
        <w:rPr>
          <w:sz w:val="20"/>
        </w:rPr>
        <w:t xml:space="preserve"> </w:t>
      </w:r>
      <w:hyperlink r:id="rId25" w:history="1">
        <w:r>
          <w:rPr>
            <w:sz w:val="20"/>
            <w:u w:val="single" w:color="000000"/>
          </w:rPr>
          <w:t>Papers that have been published should be registered on the TSRI website: TSRI Homepage &gt; Chip Manufacturing &gt; Total Credit &gt; Performance Filling and Reporting (Paper Registration)</w:t>
        </w:r>
      </w:hyperlink>
      <w:r>
        <w:t xml:space="preserve"> </w:t>
      </w:r>
      <w:r>
        <w:rPr>
          <w:sz w:val="20"/>
        </w:rPr>
        <w:t>Function</w:t>
      </w:r>
      <w:r>
        <w:rPr>
          <w:color w:val="000000"/>
          <w:sz w:val="20"/>
        </w:rPr>
        <w:t xml:space="preserve"> in order to update total credit information. Professors can update their papers on the TSRI website at any time.</w:t>
      </w:r>
    </w:p>
    <w:p w14:paraId="5D8D18A0" w14:textId="77777777" w:rsidR="00E477DC" w:rsidRPr="001F649A" w:rsidRDefault="00E477DC" w:rsidP="007B3C86">
      <w:pPr>
        <w:widowControl/>
        <w:overflowPunct w:val="0"/>
        <w:autoSpaceDE w:val="0"/>
        <w:autoSpaceDN w:val="0"/>
        <w:spacing w:line="320" w:lineRule="exact"/>
        <w:ind w:leftChars="402" w:left="965"/>
        <w:jc w:val="both"/>
        <w:textAlignment w:val="bottom"/>
        <w:rPr>
          <w:rFonts w:eastAsia="標楷體"/>
          <w:color w:val="000000"/>
          <w:sz w:val="20"/>
        </w:rPr>
      </w:pPr>
      <w:r>
        <w:rPr>
          <w:color w:val="000000"/>
          <w:sz w:val="20"/>
        </w:rPr>
        <w:t>Examples of Acknowledgement Content for Reference:</w:t>
      </w:r>
    </w:p>
    <w:p w14:paraId="08F688EF" w14:textId="77777777" w:rsidR="00E477DC" w:rsidRPr="001F649A" w:rsidRDefault="00E477DC" w:rsidP="00447755">
      <w:pPr>
        <w:widowControl/>
        <w:numPr>
          <w:ilvl w:val="0"/>
          <w:numId w:val="22"/>
        </w:numPr>
        <w:overflowPunct w:val="0"/>
        <w:autoSpaceDE w:val="0"/>
        <w:autoSpaceDN w:val="0"/>
        <w:spacing w:line="320" w:lineRule="exact"/>
        <w:ind w:left="2127" w:hanging="1162"/>
        <w:jc w:val="both"/>
        <w:textAlignment w:val="bottom"/>
        <w:rPr>
          <w:rFonts w:eastAsia="標楷體"/>
          <w:sz w:val="20"/>
        </w:rPr>
      </w:pPr>
      <w:r>
        <w:rPr>
          <w:color w:val="000000"/>
          <w:sz w:val="20"/>
        </w:rPr>
        <w:t xml:space="preserve">This research was supported in part by _____ services from </w:t>
      </w:r>
      <w:r>
        <w:rPr>
          <w:sz w:val="20"/>
        </w:rPr>
        <w:t>Taiwan Semiconductor Research Institute (TSRI), Taiwan, R.O.C.</w:t>
      </w:r>
    </w:p>
    <w:p w14:paraId="74EFE9AD" w14:textId="77777777" w:rsidR="00E477DC" w:rsidRPr="001F649A" w:rsidRDefault="00E477DC" w:rsidP="00447755">
      <w:pPr>
        <w:widowControl/>
        <w:numPr>
          <w:ilvl w:val="0"/>
          <w:numId w:val="22"/>
        </w:numPr>
        <w:overflowPunct w:val="0"/>
        <w:autoSpaceDE w:val="0"/>
        <w:autoSpaceDN w:val="0"/>
        <w:spacing w:line="320" w:lineRule="exact"/>
        <w:ind w:left="2127" w:hanging="1162"/>
        <w:jc w:val="both"/>
        <w:textAlignment w:val="bottom"/>
        <w:rPr>
          <w:rFonts w:eastAsia="標楷體"/>
          <w:sz w:val="20"/>
        </w:rPr>
      </w:pPr>
      <w:r>
        <w:rPr>
          <w:sz w:val="20"/>
        </w:rPr>
        <w:t>The authors would like to acknowledge chip manufacturing support provided by Taiwan Semiconductor Research Institute (TSRI), Taiwan, R.O.C.</w:t>
      </w:r>
    </w:p>
    <w:p w14:paraId="32E47C2C" w14:textId="77777777" w:rsidR="00E477DC" w:rsidRPr="001F649A" w:rsidRDefault="00E477DC" w:rsidP="0008411B">
      <w:pPr>
        <w:numPr>
          <w:ilvl w:val="0"/>
          <w:numId w:val="11"/>
        </w:numPr>
        <w:spacing w:line="320" w:lineRule="exact"/>
        <w:ind w:leftChars="210" w:left="984"/>
        <w:rPr>
          <w:rFonts w:eastAsia="標楷體"/>
          <w:sz w:val="20"/>
        </w:rPr>
      </w:pPr>
      <w:r>
        <w:rPr>
          <w:color w:val="000000"/>
          <w:sz w:val="20"/>
        </w:rPr>
        <w:t>Multi</w:t>
      </w:r>
      <w:r>
        <w:rPr>
          <w:sz w:val="20"/>
        </w:rPr>
        <w:t>-option-MEMS:</w:t>
      </w:r>
    </w:p>
    <w:p w14:paraId="027C743D" w14:textId="77777777" w:rsidR="00E477DC" w:rsidRPr="001F649A" w:rsidRDefault="00E477DC" w:rsidP="007B3C86">
      <w:pPr>
        <w:widowControl/>
        <w:overflowPunct w:val="0"/>
        <w:autoSpaceDE w:val="0"/>
        <w:autoSpaceDN w:val="0"/>
        <w:spacing w:line="320" w:lineRule="exact"/>
        <w:ind w:leftChars="402" w:left="965"/>
        <w:jc w:val="both"/>
        <w:textAlignment w:val="bottom"/>
        <w:rPr>
          <w:rFonts w:eastAsia="標楷體"/>
          <w:color w:val="000000"/>
          <w:sz w:val="20"/>
        </w:rPr>
      </w:pPr>
      <w:r>
        <w:t xml:space="preserve"> </w:t>
      </w:r>
      <w:r>
        <w:rPr>
          <w:color w:val="000000"/>
          <w:sz w:val="20"/>
        </w:rPr>
        <w:t>The Application Guidelines for Process Chip Manufacturing is the same as those of D35 process chips. Since the wafers for multi-option-MEMS process chips require post-process handling, it takes about 11 weeks.</w:t>
      </w:r>
    </w:p>
    <w:p w14:paraId="7B83E9E0" w14:textId="77777777" w:rsidR="00E477DC" w:rsidRPr="001F649A" w:rsidRDefault="00E477DC" w:rsidP="0008411B">
      <w:pPr>
        <w:numPr>
          <w:ilvl w:val="0"/>
          <w:numId w:val="11"/>
        </w:numPr>
        <w:spacing w:line="320" w:lineRule="exact"/>
        <w:ind w:leftChars="210" w:left="984"/>
        <w:rPr>
          <w:rFonts w:eastAsia="標楷體"/>
          <w:color w:val="000000"/>
          <w:sz w:val="20"/>
        </w:rPr>
      </w:pPr>
      <w:r>
        <w:rPr>
          <w:color w:val="000000"/>
          <w:sz w:val="20"/>
        </w:rPr>
        <w:t>Area Restrictions of Advanced Chips in P15 and GaN25 Processes:</w:t>
      </w:r>
    </w:p>
    <w:p w14:paraId="0EB02C8B" w14:textId="77777777" w:rsidR="00E477DC" w:rsidRPr="001F649A" w:rsidRDefault="00E477DC" w:rsidP="007B3C86">
      <w:pPr>
        <w:widowControl/>
        <w:overflowPunct w:val="0"/>
        <w:autoSpaceDE w:val="0"/>
        <w:autoSpaceDN w:val="0"/>
        <w:spacing w:line="320" w:lineRule="exact"/>
        <w:ind w:leftChars="402" w:left="965"/>
        <w:jc w:val="both"/>
        <w:textAlignment w:val="bottom"/>
        <w:rPr>
          <w:rFonts w:eastAsia="標楷體"/>
          <w:color w:val="000000"/>
          <w:sz w:val="20"/>
        </w:rPr>
      </w:pPr>
      <w:r>
        <w:rPr>
          <w:color w:val="000000"/>
          <w:sz w:val="20"/>
        </w:rPr>
        <w:t>1mm*1mm / 1mm*2mm / 1.5mm*1mm / 1.5mm*2mm / 2mm*1mm / 2mm*2mm / 2.5mm*1mm / 2.5mm*2mm / 3mm*1mm / 3mm*2mm /</w:t>
      </w:r>
      <w:r>
        <w:rPr>
          <w:sz w:val="20"/>
        </w:rPr>
        <w:t xml:space="preserve"> 3mm*3mm / 3mm*4mm</w:t>
      </w:r>
      <w:r>
        <w:rPr>
          <w:color w:val="000000"/>
          <w:sz w:val="20"/>
        </w:rPr>
        <w:t xml:space="preserve"> (other areas will not be accepted.)</w:t>
      </w:r>
    </w:p>
    <w:p w14:paraId="17A985C6" w14:textId="77777777" w:rsidR="00B52D1B" w:rsidRPr="001F649A" w:rsidRDefault="009F5088" w:rsidP="0008411B">
      <w:pPr>
        <w:numPr>
          <w:ilvl w:val="0"/>
          <w:numId w:val="11"/>
        </w:numPr>
        <w:spacing w:line="320" w:lineRule="exact"/>
        <w:ind w:leftChars="210" w:left="984"/>
        <w:rPr>
          <w:rFonts w:eastAsia="標楷體"/>
          <w:sz w:val="20"/>
        </w:rPr>
      </w:pPr>
      <w:r>
        <w:rPr>
          <w:sz w:val="20"/>
        </w:rPr>
        <w:t>Area restrictions of MEC-</w:t>
      </w:r>
      <w:proofErr w:type="spellStart"/>
      <w:r>
        <w:rPr>
          <w:sz w:val="20"/>
        </w:rPr>
        <w:t>SiPh</w:t>
      </w:r>
      <w:proofErr w:type="spellEnd"/>
      <w:r>
        <w:rPr>
          <w:sz w:val="20"/>
        </w:rPr>
        <w:t xml:space="preserve"> (iSiPP50G) process chips:</w:t>
      </w:r>
    </w:p>
    <w:p w14:paraId="5D7DB606" w14:textId="77777777" w:rsidR="009F5088" w:rsidRPr="001F649A" w:rsidRDefault="009F5088" w:rsidP="007B3C86">
      <w:pPr>
        <w:widowControl/>
        <w:overflowPunct w:val="0"/>
        <w:autoSpaceDE w:val="0"/>
        <w:autoSpaceDN w:val="0"/>
        <w:spacing w:line="320" w:lineRule="exact"/>
        <w:ind w:leftChars="402" w:left="965"/>
        <w:jc w:val="both"/>
        <w:textAlignment w:val="bottom"/>
        <w:rPr>
          <w:rFonts w:eastAsia="標楷體"/>
          <w:sz w:val="20"/>
        </w:rPr>
      </w:pPr>
      <w:r>
        <w:rPr>
          <w:sz w:val="20"/>
        </w:rPr>
        <w:t>The allowable areas for tape-out design include:2.5×2.5 mm</w:t>
      </w:r>
      <w:r>
        <w:rPr>
          <w:sz w:val="20"/>
          <w:vertAlign w:val="superscript"/>
        </w:rPr>
        <w:t>2</w:t>
      </w:r>
      <w:r>
        <w:rPr>
          <w:sz w:val="20"/>
        </w:rPr>
        <w:t>, 2.5×5.15 mm</w:t>
      </w:r>
      <w:r>
        <w:rPr>
          <w:sz w:val="20"/>
          <w:vertAlign w:val="superscript"/>
        </w:rPr>
        <w:t>2</w:t>
      </w:r>
      <w:r>
        <w:rPr>
          <w:sz w:val="20"/>
        </w:rPr>
        <w:t>, and 5.15×5.15 mm</w:t>
      </w:r>
      <w:r>
        <w:rPr>
          <w:sz w:val="20"/>
          <w:vertAlign w:val="superscript"/>
        </w:rPr>
        <w:t>2</w:t>
      </w:r>
      <w:r>
        <w:rPr>
          <w:sz w:val="20"/>
        </w:rPr>
        <w:t>. Please select one for design use.</w:t>
      </w:r>
    </w:p>
    <w:p w14:paraId="3ABCEDC1" w14:textId="77777777" w:rsidR="009F5088" w:rsidRPr="001F649A" w:rsidRDefault="009F5088" w:rsidP="0008411B">
      <w:pPr>
        <w:numPr>
          <w:ilvl w:val="0"/>
          <w:numId w:val="11"/>
        </w:numPr>
        <w:spacing w:line="320" w:lineRule="exact"/>
        <w:ind w:leftChars="210" w:left="984"/>
        <w:rPr>
          <w:rFonts w:eastAsia="標楷體"/>
          <w:sz w:val="20"/>
        </w:rPr>
      </w:pPr>
      <w:r>
        <w:rPr>
          <w:sz w:val="20"/>
        </w:rPr>
        <w:t>Area restrictions of IMEC-</w:t>
      </w:r>
      <w:proofErr w:type="spellStart"/>
      <w:r>
        <w:rPr>
          <w:sz w:val="20"/>
        </w:rPr>
        <w:t>SiPh</w:t>
      </w:r>
      <w:proofErr w:type="spellEnd"/>
      <w:r>
        <w:rPr>
          <w:sz w:val="20"/>
        </w:rPr>
        <w:t xml:space="preserve"> (Passives+) process chips:</w:t>
      </w:r>
    </w:p>
    <w:p w14:paraId="7CF9DC54" w14:textId="77777777" w:rsidR="00965D63" w:rsidRPr="001F649A" w:rsidRDefault="009F5088" w:rsidP="007B3C86">
      <w:pPr>
        <w:widowControl/>
        <w:overflowPunct w:val="0"/>
        <w:autoSpaceDE w:val="0"/>
        <w:autoSpaceDN w:val="0"/>
        <w:spacing w:line="320" w:lineRule="exact"/>
        <w:ind w:leftChars="402" w:left="965"/>
        <w:jc w:val="both"/>
        <w:textAlignment w:val="bottom"/>
        <w:rPr>
          <w:rFonts w:eastAsia="標楷體"/>
          <w:sz w:val="20"/>
        </w:rPr>
      </w:pPr>
      <w:r>
        <w:rPr>
          <w:sz w:val="20"/>
        </w:rPr>
        <w:t>The allowable areas for tape-out design include: smaller than 5.15×2.5 mm</w:t>
      </w:r>
      <w:r>
        <w:rPr>
          <w:sz w:val="20"/>
          <w:vertAlign w:val="superscript"/>
        </w:rPr>
        <w:t>2</w:t>
      </w:r>
      <w:r>
        <w:rPr>
          <w:sz w:val="20"/>
        </w:rPr>
        <w:t>, 5.15×2.5 mm</w:t>
      </w:r>
      <w:r>
        <w:rPr>
          <w:sz w:val="20"/>
          <w:vertAlign w:val="superscript"/>
        </w:rPr>
        <w:t>2</w:t>
      </w:r>
      <w:r>
        <w:rPr>
          <w:sz w:val="20"/>
        </w:rPr>
        <w:t>, and 5.15×5.15 mm</w:t>
      </w:r>
      <w:r>
        <w:rPr>
          <w:sz w:val="20"/>
          <w:vertAlign w:val="superscript"/>
        </w:rPr>
        <w:t>2</w:t>
      </w:r>
      <w:r>
        <w:rPr>
          <w:sz w:val="20"/>
        </w:rPr>
        <w:t>. Please select one for design use.</w:t>
      </w:r>
    </w:p>
    <w:p w14:paraId="18866CD7" w14:textId="77777777" w:rsidR="00E477DC" w:rsidRPr="001F649A" w:rsidRDefault="00E477DC" w:rsidP="0008411B">
      <w:pPr>
        <w:numPr>
          <w:ilvl w:val="0"/>
          <w:numId w:val="11"/>
        </w:numPr>
        <w:spacing w:line="320" w:lineRule="exact"/>
        <w:ind w:leftChars="210" w:left="984"/>
        <w:rPr>
          <w:rFonts w:eastAsia="標楷體"/>
          <w:sz w:val="20"/>
        </w:rPr>
      </w:pPr>
      <w:r>
        <w:rPr>
          <w:sz w:val="20"/>
        </w:rPr>
        <w:t>Number of chips:</w:t>
      </w:r>
    </w:p>
    <w:p w14:paraId="780A445A" w14:textId="77777777" w:rsidR="00E477DC" w:rsidRPr="001F649A" w:rsidRDefault="00E477DC" w:rsidP="007B3C86">
      <w:pPr>
        <w:widowControl/>
        <w:overflowPunct w:val="0"/>
        <w:autoSpaceDE w:val="0"/>
        <w:autoSpaceDN w:val="0"/>
        <w:spacing w:line="320" w:lineRule="exact"/>
        <w:ind w:leftChars="402" w:left="965"/>
        <w:jc w:val="both"/>
        <w:textAlignment w:val="bottom"/>
        <w:rPr>
          <w:rFonts w:eastAsia="標楷體"/>
          <w:sz w:val="20"/>
        </w:rPr>
      </w:pPr>
      <w:r>
        <w:t xml:space="preserve"> </w:t>
      </w:r>
      <w:r>
        <w:rPr>
          <w:sz w:val="20"/>
        </w:rPr>
        <w:t>From TSRI’s organized chip manufacturing, 18 unpackaged chips can be obtained; for chips requiring packaging, eight packaged chips and 10 unpackaged chips can be obtained. Select IMEC-</w:t>
      </w:r>
      <w:proofErr w:type="spellStart"/>
      <w:r>
        <w:rPr>
          <w:sz w:val="20"/>
        </w:rPr>
        <w:t>SiPh</w:t>
      </w:r>
      <w:proofErr w:type="spellEnd"/>
      <w:r>
        <w:rPr>
          <w:sz w:val="20"/>
        </w:rPr>
        <w:t xml:space="preserve"> processes to </w:t>
      </w:r>
      <w:r>
        <w:rPr>
          <w:sz w:val="20"/>
        </w:rPr>
        <w:lastRenderedPageBreak/>
        <w:t>receive approximately 10 unpackaged chips (exact quantity is dependent on design area and process manufacturer delivery).</w:t>
      </w:r>
    </w:p>
    <w:p w14:paraId="3CED1F24" w14:textId="77777777" w:rsidR="00E477DC" w:rsidRPr="001F649A" w:rsidRDefault="00E477DC" w:rsidP="0008411B">
      <w:pPr>
        <w:numPr>
          <w:ilvl w:val="0"/>
          <w:numId w:val="11"/>
        </w:numPr>
        <w:spacing w:line="320" w:lineRule="exact"/>
        <w:ind w:leftChars="210" w:left="984"/>
        <w:rPr>
          <w:rFonts w:eastAsia="標楷體"/>
          <w:sz w:val="20"/>
        </w:rPr>
      </w:pPr>
      <w:r>
        <w:rPr>
          <w:b/>
          <w:sz w:val="20"/>
        </w:rPr>
        <w:t>Users are asked to upload a chip testing report after receiving chips:</w:t>
      </w:r>
    </w:p>
    <w:p w14:paraId="6FD07806" w14:textId="77777777" w:rsidR="00E477DC" w:rsidRPr="001F649A" w:rsidRDefault="00E477DC" w:rsidP="0008411B">
      <w:pPr>
        <w:numPr>
          <w:ilvl w:val="0"/>
          <w:numId w:val="16"/>
        </w:numPr>
        <w:spacing w:line="300" w:lineRule="exact"/>
        <w:ind w:leftChars="408" w:left="1459"/>
        <w:jc w:val="both"/>
        <w:rPr>
          <w:rFonts w:eastAsia="標楷體"/>
          <w:sz w:val="20"/>
        </w:rPr>
      </w:pPr>
      <w:r>
        <w:rPr>
          <w:sz w:val="20"/>
        </w:rPr>
        <w:t>Method for uploading test reports:</w:t>
      </w:r>
    </w:p>
    <w:p w14:paraId="2B99771E"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sz w:val="20"/>
        </w:rPr>
      </w:pPr>
      <w:r>
        <w:rPr>
          <w:sz w:val="20"/>
        </w:rPr>
        <w:t>Users must perform chip testing within two months of receiving (packaged) chips. A test report for the chips, as well as Chinese and English versions of the test report, should be uploaded as e-files. The TSRI retains the right to utilize the report and summary. After completing member login, users can access the webpage listed below to upload their test report:</w:t>
      </w:r>
      <w:hyperlink r:id="rId26" w:history="1">
        <w:r>
          <w:rPr>
            <w:rStyle w:val="Hyperlink"/>
            <w:color w:val="auto"/>
            <w:sz w:val="20"/>
          </w:rPr>
          <w:t xml:space="preserve"> TSRI Homepage &gt; Chip Implementation &gt; Test Report</w:t>
        </w:r>
      </w:hyperlink>
      <w:r>
        <w:rPr>
          <w:sz w:val="20"/>
        </w:rPr>
        <w:t>.</w:t>
      </w:r>
    </w:p>
    <w:p w14:paraId="397B73F8" w14:textId="77777777" w:rsidR="00E477DC" w:rsidRPr="001F649A" w:rsidRDefault="00E477DC" w:rsidP="0008411B">
      <w:pPr>
        <w:numPr>
          <w:ilvl w:val="0"/>
          <w:numId w:val="16"/>
        </w:numPr>
        <w:spacing w:line="300" w:lineRule="exact"/>
        <w:ind w:leftChars="408" w:left="1459"/>
        <w:jc w:val="both"/>
        <w:rPr>
          <w:rFonts w:eastAsia="標楷體"/>
          <w:color w:val="000000"/>
          <w:sz w:val="20"/>
        </w:rPr>
      </w:pPr>
      <w:r>
        <w:rPr>
          <w:color w:val="000000"/>
          <w:sz w:val="20"/>
        </w:rPr>
        <w:t>Effects of Delaying Test Report Upload:</w:t>
      </w:r>
    </w:p>
    <w:p w14:paraId="501CC22A" w14:textId="77777777" w:rsidR="00E477DC" w:rsidRPr="001F649A" w:rsidRDefault="00E477DC" w:rsidP="007B3C86">
      <w:pPr>
        <w:widowControl/>
        <w:overflowPunct w:val="0"/>
        <w:autoSpaceDE w:val="0"/>
        <w:autoSpaceDN w:val="0"/>
        <w:spacing w:line="320" w:lineRule="exact"/>
        <w:ind w:leftChars="595" w:left="1428"/>
        <w:jc w:val="both"/>
        <w:textAlignment w:val="bottom"/>
        <w:rPr>
          <w:rFonts w:eastAsia="標楷體"/>
          <w:color w:val="000000"/>
          <w:sz w:val="20"/>
        </w:rPr>
      </w:pPr>
      <w:r>
        <w:rPr>
          <w:color w:val="000000"/>
          <w:sz w:val="20"/>
        </w:rPr>
        <w:t xml:space="preserve">Applications for advanced chip manufacturing by chip designer or students of advisors will not be accepted if a chip designer delays sending of any test report or advisors delay sending of three test reports for advanced chips (including test components). Users may visit the </w:t>
      </w:r>
      <w:r>
        <w:rPr>
          <w:sz w:val="20"/>
        </w:rPr>
        <w:t>TSRI webpage:</w:t>
      </w:r>
      <w:r>
        <w:t xml:space="preserve"> </w:t>
      </w:r>
      <w:hyperlink r:id="rId27" w:history="1">
        <w:r>
          <w:rPr>
            <w:rStyle w:val="Hyperlink"/>
            <w:color w:val="auto"/>
            <w:sz w:val="20"/>
          </w:rPr>
          <w:t>TSRI Homepage &gt; Chip Implementation &gt; Test Report</w:t>
        </w:r>
      </w:hyperlink>
      <w:r>
        <w:rPr>
          <w:sz w:val="20"/>
        </w:rPr>
        <w:t xml:space="preserve"> Search Test Report Deficiency Status</w:t>
      </w:r>
      <w:r>
        <w:t>.</w:t>
      </w:r>
    </w:p>
    <w:p w14:paraId="7A51B3A0" w14:textId="77777777" w:rsidR="007F1CBD" w:rsidRPr="001F649A" w:rsidRDefault="009262F1" w:rsidP="0008411B">
      <w:pPr>
        <w:numPr>
          <w:ilvl w:val="0"/>
          <w:numId w:val="11"/>
        </w:numPr>
        <w:spacing w:line="320" w:lineRule="exact"/>
        <w:ind w:leftChars="210" w:left="984"/>
        <w:rPr>
          <w:rFonts w:eastAsia="標楷體"/>
          <w:color w:val="FF0000"/>
          <w:sz w:val="20"/>
        </w:rPr>
      </w:pPr>
      <w:r>
        <w:rPr>
          <w:color w:val="FF0000"/>
          <w:sz w:val="20"/>
        </w:rPr>
        <w:t>Each application case corresponds to a design and a GDS file for advanced or educational chips that do not have fixed chip areas that require reviews; the GDS file of the application case may only contain one circuit. A GDS file containing circuit sets that compare performance or functions will not be accepted, nor will chip manufacturing applications containing multiple independent circuits.</w:t>
      </w:r>
    </w:p>
    <w:p w14:paraId="2B64F052" w14:textId="77777777" w:rsidR="007F1CBD" w:rsidRPr="001F649A" w:rsidRDefault="007F1CBD" w:rsidP="00C373E2">
      <w:pPr>
        <w:spacing w:line="320" w:lineRule="exact"/>
        <w:ind w:leftChars="176" w:left="704" w:hangingChars="141" w:hanging="282"/>
        <w:rPr>
          <w:rFonts w:eastAsia="標楷體"/>
          <w:color w:val="FF0000"/>
          <w:sz w:val="20"/>
        </w:rPr>
      </w:pPr>
    </w:p>
    <w:p w14:paraId="5A64428B"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t>The advanced chip manufacturing case review method is explained below:</w:t>
      </w:r>
    </w:p>
    <w:p w14:paraId="5359B6A5" w14:textId="154B8C0B" w:rsidR="00CB7866" w:rsidRPr="001F649A" w:rsidRDefault="00CB7866" w:rsidP="00447755">
      <w:pPr>
        <w:widowControl/>
        <w:overflowPunct w:val="0"/>
        <w:autoSpaceDE w:val="0"/>
        <w:autoSpaceDN w:val="0"/>
        <w:spacing w:line="320" w:lineRule="exact"/>
        <w:ind w:leftChars="245" w:left="588"/>
        <w:jc w:val="both"/>
        <w:textAlignment w:val="bottom"/>
        <w:rPr>
          <w:rFonts w:eastAsia="標楷體"/>
          <w:color w:val="FF0000"/>
          <w:sz w:val="20"/>
        </w:rPr>
      </w:pPr>
      <w:r>
        <w:rPr>
          <w:sz w:val="20"/>
        </w:rPr>
        <w:t>For the quick review of partially self-funded chips, the TSRI implements an internal review process in order to promptly identify artificially paid chips. Following the approval of the quick review of partially self-funded chips, an expedited review of the same as educational chips will ensue. Automatically, the performance of cases that have been approved will be assigned a grade of C (recommended). The following procedures facilitate quick review of partially self-funded chips:</w:t>
      </w:r>
    </w:p>
    <w:p w14:paraId="33C0C437" w14:textId="77777777" w:rsidR="00CB7866" w:rsidRPr="001F649A" w:rsidRDefault="00CB7866" w:rsidP="0008411B">
      <w:pPr>
        <w:numPr>
          <w:ilvl w:val="0"/>
          <w:numId w:val="17"/>
        </w:numPr>
        <w:spacing w:line="300" w:lineRule="exact"/>
        <w:ind w:leftChars="204" w:left="970"/>
        <w:jc w:val="both"/>
        <w:rPr>
          <w:rFonts w:eastAsia="標楷體"/>
          <w:color w:val="FF0000"/>
          <w:sz w:val="20"/>
        </w:rPr>
      </w:pPr>
      <w:r>
        <w:rPr>
          <w:color w:val="FF0000"/>
          <w:sz w:val="20"/>
        </w:rPr>
        <w:t>Chips that use D35, T18, U18, T18HVG2, or T50GaN.</w:t>
      </w:r>
    </w:p>
    <w:p w14:paraId="05343785" w14:textId="77777777" w:rsidR="00E477DC" w:rsidRPr="001F649A" w:rsidRDefault="00E477DC" w:rsidP="000E3D5E">
      <w:pPr>
        <w:widowControl/>
        <w:overflowPunct w:val="0"/>
        <w:autoSpaceDE w:val="0"/>
        <w:autoSpaceDN w:val="0"/>
        <w:spacing w:line="320" w:lineRule="exact"/>
        <w:ind w:leftChars="402" w:left="965"/>
        <w:jc w:val="both"/>
        <w:textAlignment w:val="bottom"/>
        <w:rPr>
          <w:rFonts w:eastAsia="標楷體"/>
          <w:color w:val="000000"/>
          <w:sz w:val="20"/>
        </w:rPr>
      </w:pPr>
      <w:r>
        <w:rPr>
          <w:color w:val="000000"/>
          <w:sz w:val="20"/>
        </w:rPr>
        <w:t>In regard to two distinct categories of chips—partially self-funded and new professor discount—participation in a review meeting or submission of a written review is permissible. The diverse methods of review are detailed below:</w:t>
      </w:r>
    </w:p>
    <w:p w14:paraId="3F428C02" w14:textId="77777777" w:rsidR="00E477DC" w:rsidRPr="001F649A" w:rsidRDefault="00E477DC" w:rsidP="0008411B">
      <w:pPr>
        <w:numPr>
          <w:ilvl w:val="0"/>
          <w:numId w:val="12"/>
        </w:numPr>
        <w:spacing w:line="320" w:lineRule="exact"/>
        <w:ind w:leftChars="210" w:left="984"/>
        <w:rPr>
          <w:rFonts w:eastAsia="標楷體"/>
          <w:color w:val="000000"/>
          <w:sz w:val="20"/>
        </w:rPr>
      </w:pPr>
      <w:r>
        <w:rPr>
          <w:color w:val="000000"/>
          <w:sz w:val="20"/>
        </w:rPr>
        <w:t>Written review:</w:t>
      </w:r>
    </w:p>
    <w:p w14:paraId="77020662" w14:textId="77777777" w:rsidR="00E477DC" w:rsidRPr="001F649A" w:rsidRDefault="00E477DC" w:rsidP="007B3C86">
      <w:pPr>
        <w:widowControl/>
        <w:overflowPunct w:val="0"/>
        <w:autoSpaceDE w:val="0"/>
        <w:autoSpaceDN w:val="0"/>
        <w:spacing w:line="320" w:lineRule="exact"/>
        <w:ind w:leftChars="402" w:left="965"/>
        <w:jc w:val="both"/>
        <w:textAlignment w:val="bottom"/>
        <w:rPr>
          <w:rFonts w:eastAsia="標楷體"/>
          <w:color w:val="000000"/>
          <w:sz w:val="20"/>
        </w:rPr>
      </w:pPr>
      <w:r>
        <w:rPr>
          <w:color w:val="000000"/>
          <w:sz w:val="20"/>
        </w:rPr>
        <w:t>Individuals whose respective processes satisfy the subsequent criteria are eligible to utilize the written review method:</w:t>
      </w:r>
    </w:p>
    <w:p w14:paraId="23BBDFC1" w14:textId="77777777" w:rsidR="00E477DC" w:rsidRPr="001F649A" w:rsidRDefault="00E477DC" w:rsidP="0008411B">
      <w:pPr>
        <w:numPr>
          <w:ilvl w:val="0"/>
          <w:numId w:val="18"/>
        </w:numPr>
        <w:spacing w:line="300" w:lineRule="exact"/>
        <w:ind w:leftChars="408" w:left="1459"/>
        <w:jc w:val="both"/>
        <w:rPr>
          <w:rFonts w:eastAsia="標楷體"/>
          <w:sz w:val="20"/>
        </w:rPr>
      </w:pPr>
      <w:r>
        <w:rPr>
          <w:sz w:val="20"/>
        </w:rPr>
        <w:t>Application cases that use or whose TN90GUTM process chip area is &lt; 1 (mm</w:t>
      </w:r>
      <w:r>
        <w:rPr>
          <w:sz w:val="20"/>
          <w:vertAlign w:val="superscript"/>
        </w:rPr>
        <w:t>2</w:t>
      </w:r>
      <w:r>
        <w:rPr>
          <w:sz w:val="20"/>
        </w:rPr>
        <w:t>).</w:t>
      </w:r>
    </w:p>
    <w:p w14:paraId="7983B638" w14:textId="77777777" w:rsidR="00965D63" w:rsidRPr="001F649A" w:rsidRDefault="00965D63" w:rsidP="0008411B">
      <w:pPr>
        <w:numPr>
          <w:ilvl w:val="0"/>
          <w:numId w:val="18"/>
        </w:numPr>
        <w:spacing w:line="300" w:lineRule="exact"/>
        <w:ind w:leftChars="408" w:left="1459"/>
        <w:jc w:val="both"/>
        <w:rPr>
          <w:rFonts w:eastAsia="標楷體"/>
          <w:color w:val="FF0000"/>
          <w:sz w:val="20"/>
        </w:rPr>
      </w:pPr>
      <w:r>
        <w:rPr>
          <w:color w:val="FF0000"/>
          <w:sz w:val="20"/>
        </w:rPr>
        <w:t>The written review mechanism is exclusively furnished for use cases involving processes such as T18, U18, D35, SiGe18, T18HVG2, P15, GaN25, IMEC-</w:t>
      </w:r>
      <w:proofErr w:type="spellStart"/>
      <w:r>
        <w:rPr>
          <w:color w:val="FF0000"/>
          <w:sz w:val="20"/>
        </w:rPr>
        <w:t>SiPh</w:t>
      </w:r>
      <w:proofErr w:type="spellEnd"/>
      <w:r>
        <w:rPr>
          <w:color w:val="FF0000"/>
          <w:sz w:val="20"/>
        </w:rPr>
        <w:t>, or T50GaN.</w:t>
      </w:r>
    </w:p>
    <w:p w14:paraId="4CF26AA5" w14:textId="77777777" w:rsidR="00E477DC" w:rsidRPr="001F649A" w:rsidRDefault="009634C6" w:rsidP="007B3C86">
      <w:pPr>
        <w:widowControl/>
        <w:overflowPunct w:val="0"/>
        <w:autoSpaceDE w:val="0"/>
        <w:autoSpaceDN w:val="0"/>
        <w:spacing w:line="320" w:lineRule="exact"/>
        <w:ind w:leftChars="606" w:left="1454"/>
        <w:jc w:val="both"/>
        <w:textAlignment w:val="bottom"/>
        <w:rPr>
          <w:rFonts w:eastAsia="標楷體"/>
          <w:color w:val="000000"/>
          <w:sz w:val="20"/>
        </w:rPr>
      </w:pPr>
      <w:r>
        <w:rPr>
          <w:sz w:val="20"/>
        </w:rPr>
        <w:t xml:space="preserve">TSRI </w:t>
      </w:r>
      <w:r>
        <w:rPr>
          <w:color w:val="000000"/>
          <w:sz w:val="20"/>
        </w:rPr>
        <w:t>shall transmit the electronic versions of the “Application Form E-file” that applicants submit to the review committee for examination. (Design data submitted should be detailed in order to facilitate a single-sided discussion, without the opportunity for back-and-forth discussions and consultations.)</w:t>
      </w:r>
    </w:p>
    <w:p w14:paraId="0AF20FCA" w14:textId="77777777" w:rsidR="00E477DC" w:rsidRPr="001F649A" w:rsidRDefault="00E477DC" w:rsidP="0008411B">
      <w:pPr>
        <w:numPr>
          <w:ilvl w:val="0"/>
          <w:numId w:val="12"/>
        </w:numPr>
        <w:spacing w:line="320" w:lineRule="exact"/>
        <w:ind w:leftChars="210" w:left="984"/>
        <w:rPr>
          <w:rFonts w:eastAsia="標楷體"/>
          <w:color w:val="000000"/>
          <w:sz w:val="20"/>
        </w:rPr>
      </w:pPr>
      <w:r>
        <w:rPr>
          <w:color w:val="000000"/>
          <w:sz w:val="20"/>
        </w:rPr>
        <w:t>Attend a review meeting:</w:t>
      </w:r>
    </w:p>
    <w:p w14:paraId="035475AE" w14:textId="77777777" w:rsidR="00E477DC" w:rsidRPr="001F649A" w:rsidRDefault="00E477DC" w:rsidP="007B3C86">
      <w:pPr>
        <w:widowControl/>
        <w:overflowPunct w:val="0"/>
        <w:autoSpaceDE w:val="0"/>
        <w:autoSpaceDN w:val="0"/>
        <w:spacing w:line="320" w:lineRule="exact"/>
        <w:ind w:leftChars="408" w:left="979"/>
        <w:jc w:val="both"/>
        <w:textAlignment w:val="bottom"/>
        <w:rPr>
          <w:rFonts w:eastAsia="標楷體"/>
          <w:color w:val="000000"/>
          <w:sz w:val="20"/>
        </w:rPr>
      </w:pPr>
      <w:r>
        <w:rPr>
          <w:color w:val="000000"/>
          <w:sz w:val="20"/>
        </w:rPr>
        <w:t>Those who meet 1) or 2) below will attend a review meeting.</w:t>
      </w:r>
    </w:p>
    <w:p w14:paraId="5A3337A7" w14:textId="77777777" w:rsidR="00E477DC" w:rsidRPr="001F649A" w:rsidRDefault="00E477DC" w:rsidP="0008411B">
      <w:pPr>
        <w:numPr>
          <w:ilvl w:val="0"/>
          <w:numId w:val="21"/>
        </w:numPr>
        <w:spacing w:line="300" w:lineRule="exact"/>
        <w:ind w:leftChars="408" w:left="1459"/>
        <w:jc w:val="both"/>
        <w:rPr>
          <w:rFonts w:eastAsia="標楷體"/>
          <w:color w:val="000000"/>
          <w:sz w:val="20"/>
        </w:rPr>
      </w:pPr>
      <w:r>
        <w:rPr>
          <w:color w:val="000000"/>
          <w:sz w:val="20"/>
        </w:rPr>
        <w:t>Those who do not meet the written review and review exemption application criteria, or those who attend a review meeting voluntarily.</w:t>
      </w:r>
    </w:p>
    <w:p w14:paraId="79EAD849" w14:textId="77777777" w:rsidR="00E477DC" w:rsidRPr="001F649A" w:rsidRDefault="00E477DC" w:rsidP="0008411B">
      <w:pPr>
        <w:numPr>
          <w:ilvl w:val="0"/>
          <w:numId w:val="21"/>
        </w:numPr>
        <w:spacing w:line="300" w:lineRule="exact"/>
        <w:ind w:leftChars="408" w:left="1459"/>
        <w:jc w:val="both"/>
        <w:rPr>
          <w:rFonts w:eastAsia="標楷體"/>
          <w:color w:val="000000"/>
          <w:sz w:val="20"/>
        </w:rPr>
      </w:pPr>
      <w:r>
        <w:rPr>
          <w:sz w:val="20"/>
        </w:rPr>
        <w:t xml:space="preserve">Advanced chip application cases that </w:t>
      </w:r>
      <w:r>
        <w:rPr>
          <w:color w:val="000000"/>
          <w:sz w:val="20"/>
        </w:rPr>
        <w:t>use</w:t>
      </w:r>
      <w:r>
        <w:rPr>
          <w:sz w:val="20"/>
        </w:rPr>
        <w:t xml:space="preserve"> TN16FFC, TN28HPCplu, or TN40G</w:t>
      </w:r>
      <w:r>
        <w:rPr>
          <w:color w:val="000000"/>
          <w:sz w:val="20"/>
        </w:rPr>
        <w:t xml:space="preserve"> processes the falling under the review exempt classiﬁcation are all required to attend a review meeting.</w:t>
      </w:r>
    </w:p>
    <w:p w14:paraId="41785876" w14:textId="77777777" w:rsidR="00D068AF" w:rsidRPr="001F649A" w:rsidRDefault="00777D1D" w:rsidP="0008411B">
      <w:pPr>
        <w:numPr>
          <w:ilvl w:val="0"/>
          <w:numId w:val="21"/>
        </w:numPr>
        <w:spacing w:line="300" w:lineRule="exact"/>
        <w:ind w:leftChars="408" w:left="1459"/>
        <w:jc w:val="both"/>
        <w:rPr>
          <w:rFonts w:eastAsia="標楷體"/>
          <w:color w:val="FF0000"/>
          <w:sz w:val="20"/>
        </w:rPr>
      </w:pPr>
      <w:r>
        <w:rPr>
          <w:color w:val="FF0000"/>
          <w:sz w:val="20"/>
        </w:rPr>
        <w:t>Those who useT18, U18, D35, SiGe18, T18HVG2, P15, GaN25, IMEC-</w:t>
      </w:r>
      <w:proofErr w:type="spellStart"/>
      <w:r>
        <w:rPr>
          <w:color w:val="FF0000"/>
          <w:sz w:val="20"/>
        </w:rPr>
        <w:t>SiPh</w:t>
      </w:r>
      <w:proofErr w:type="spellEnd"/>
      <w:r>
        <w:rPr>
          <w:color w:val="FF0000"/>
          <w:sz w:val="20"/>
        </w:rPr>
        <w:t xml:space="preserve">, or T50GaN processes </w:t>
      </w:r>
      <w:r>
        <w:rPr>
          <w:color w:val="FF0000"/>
          <w:sz w:val="20"/>
        </w:rPr>
        <w:lastRenderedPageBreak/>
        <w:t>will not be provided with a review meeting’s review mechanism.</w:t>
      </w:r>
    </w:p>
    <w:p w14:paraId="40E68F18" w14:textId="77777777" w:rsidR="00E477DC" w:rsidRPr="001F649A" w:rsidRDefault="00E477DC" w:rsidP="007B3C86">
      <w:pPr>
        <w:spacing w:line="320" w:lineRule="exact"/>
        <w:ind w:left="1456"/>
        <w:jc w:val="both"/>
        <w:rPr>
          <w:rFonts w:eastAsia="標楷體"/>
          <w:sz w:val="20"/>
        </w:rPr>
      </w:pPr>
      <w:r>
        <w:rPr>
          <w:sz w:val="20"/>
        </w:rPr>
        <w:t>To ensure the fairness of review meetings, designers who attend to report are required to comply with identification verification procedures at the review venue. Designers who attend a review meeting must bring two forms of identification: one to exchange for an ID to enter the TSRI building, and the other to verify identity with venue staff prior to reporting.</w:t>
      </w:r>
    </w:p>
    <w:p w14:paraId="680C5898" w14:textId="77777777" w:rsidR="00E477DC" w:rsidRPr="001F649A" w:rsidRDefault="00E477DC" w:rsidP="00C373E2">
      <w:pPr>
        <w:widowControl/>
        <w:tabs>
          <w:tab w:val="left" w:pos="8505"/>
        </w:tabs>
        <w:overflowPunct w:val="0"/>
        <w:autoSpaceDE w:val="0"/>
        <w:autoSpaceDN w:val="0"/>
        <w:spacing w:line="320" w:lineRule="exact"/>
        <w:ind w:left="96"/>
        <w:jc w:val="both"/>
        <w:textAlignment w:val="bottom"/>
        <w:rPr>
          <w:rFonts w:eastAsia="標楷體"/>
          <w:color w:val="000000"/>
          <w:sz w:val="20"/>
        </w:rPr>
      </w:pPr>
    </w:p>
    <w:p w14:paraId="3CAFA6FF"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t>Review Grade Rating and the Priority of Chip Manufacturing:</w:t>
      </w:r>
    </w:p>
    <w:p w14:paraId="39A64E11" w14:textId="77777777" w:rsidR="00E477DC" w:rsidRPr="001F649A" w:rsidRDefault="00EF5D81" w:rsidP="0008411B">
      <w:pPr>
        <w:numPr>
          <w:ilvl w:val="0"/>
          <w:numId w:val="13"/>
        </w:numPr>
        <w:spacing w:line="320" w:lineRule="exact"/>
        <w:ind w:leftChars="210" w:left="984"/>
        <w:rPr>
          <w:rFonts w:eastAsia="標楷體"/>
          <w:color w:val="000000"/>
          <w:sz w:val="20"/>
        </w:rPr>
      </w:pPr>
      <w:r>
        <w:rPr>
          <w:color w:val="000000"/>
          <w:sz w:val="20"/>
        </w:rPr>
        <w:t>The priority order of advanced chip manufacturing is as follows:</w:t>
      </w:r>
    </w:p>
    <w:p w14:paraId="3C0DBC51" w14:textId="77777777" w:rsidR="00E477DC" w:rsidRPr="001F649A" w:rsidRDefault="00E477DC" w:rsidP="0008411B">
      <w:pPr>
        <w:numPr>
          <w:ilvl w:val="0"/>
          <w:numId w:val="20"/>
        </w:numPr>
        <w:spacing w:line="300" w:lineRule="exact"/>
        <w:ind w:leftChars="408" w:left="1459"/>
        <w:jc w:val="both"/>
        <w:rPr>
          <w:rFonts w:eastAsia="標楷體"/>
          <w:color w:val="000000"/>
          <w:sz w:val="20"/>
        </w:rPr>
      </w:pPr>
      <w:r>
        <w:rPr>
          <w:color w:val="000000"/>
          <w:sz w:val="20"/>
        </w:rPr>
        <w:t>Chip manufacturing cases rated as grade A (highly recommended) after review.</w:t>
      </w:r>
    </w:p>
    <w:p w14:paraId="75FE369B" w14:textId="77777777" w:rsidR="00E477DC" w:rsidRPr="001F649A" w:rsidRDefault="00E477DC" w:rsidP="0008411B">
      <w:pPr>
        <w:numPr>
          <w:ilvl w:val="0"/>
          <w:numId w:val="20"/>
        </w:numPr>
        <w:spacing w:line="300" w:lineRule="exact"/>
        <w:ind w:leftChars="408" w:left="1459"/>
        <w:jc w:val="both"/>
        <w:rPr>
          <w:rFonts w:eastAsia="標楷體"/>
          <w:color w:val="000000"/>
          <w:sz w:val="20"/>
        </w:rPr>
      </w:pPr>
      <w:r>
        <w:rPr>
          <w:color w:val="000000"/>
          <w:sz w:val="20"/>
        </w:rPr>
        <w:t>For chip manufacturing cases rated as grade B (recommended) after review, chips with the same grade are ranked based on the total credits, from higher to lower priority. Then, based on the available space remaining after ranking grade A chips in order, determine whether or not chips can be included in production.</w:t>
      </w:r>
    </w:p>
    <w:p w14:paraId="3481C794" w14:textId="77777777" w:rsidR="00E477DC" w:rsidRPr="001F649A" w:rsidRDefault="00E477DC" w:rsidP="0008411B">
      <w:pPr>
        <w:numPr>
          <w:ilvl w:val="0"/>
          <w:numId w:val="20"/>
        </w:numPr>
        <w:spacing w:line="300" w:lineRule="exact"/>
        <w:ind w:leftChars="408" w:left="1459"/>
        <w:jc w:val="both"/>
        <w:rPr>
          <w:rFonts w:eastAsia="標楷體"/>
          <w:sz w:val="20"/>
        </w:rPr>
      </w:pPr>
      <w:r>
        <w:rPr>
          <w:sz w:val="20"/>
        </w:rPr>
        <w:t>For chip manufacturing cases rated as grade C (recommended) after quick review of partially self-funded, chips with the same grade are ranked based on the total credits, from higher to lower priority. Then, based on the remaining usable space after sorting grade A and grade B chips in ascending order, determine whether chips can be included in production.</w:t>
      </w:r>
    </w:p>
    <w:p w14:paraId="71D24890" w14:textId="77777777" w:rsidR="00E477DC" w:rsidRPr="001F649A" w:rsidRDefault="00E477DC" w:rsidP="0008411B">
      <w:pPr>
        <w:numPr>
          <w:ilvl w:val="0"/>
          <w:numId w:val="20"/>
        </w:numPr>
        <w:spacing w:line="300" w:lineRule="exact"/>
        <w:ind w:leftChars="408" w:left="1459"/>
        <w:jc w:val="both"/>
        <w:rPr>
          <w:rFonts w:eastAsia="標楷體"/>
          <w:sz w:val="20"/>
        </w:rPr>
      </w:pPr>
      <w:r>
        <w:rPr>
          <w:sz w:val="20"/>
        </w:rPr>
        <w:t>For chip manufacturing cases rated as grade D (based on the remaining area of wafers with manufacturing tape-out) after review, chips with the same grade are ranked based on the total credits, from higher to lower priority. Then, based on the remaining attainable area after ranking grade A, grade B, and grade C chips and educational chips in order, determine if chips can be included in production.</w:t>
      </w:r>
    </w:p>
    <w:p w14:paraId="2B36A750" w14:textId="77777777" w:rsidR="003623B1" w:rsidRPr="001F649A" w:rsidRDefault="00E477DC" w:rsidP="007B3C86">
      <w:pPr>
        <w:spacing w:line="320" w:lineRule="exact"/>
        <w:ind w:left="980"/>
        <w:jc w:val="both"/>
        <w:rPr>
          <w:rFonts w:eastAsia="標楷體"/>
          <w:b/>
          <w:color w:val="000000"/>
          <w:sz w:val="20"/>
        </w:rPr>
      </w:pPr>
      <w:r>
        <w:rPr>
          <w:b/>
          <w:color w:val="000000"/>
          <w:sz w:val="20"/>
        </w:rPr>
        <w:t>Chip manufacturing cases with the same grade are ranked based on the total credits, from higher to lower priority. For processes produced using the shuttle method, in order to avoid some instructors from crowding other instructors’ opportunity to have project production cases under their supervision from going tape-out due to the many topic production cases they supervise,</w:t>
      </w:r>
      <w:r>
        <w:rPr>
          <w:b/>
          <w:sz w:val="20"/>
        </w:rPr>
        <w:t xml:space="preserve"> the TSRI </w:t>
      </w:r>
      <w:r>
        <w:rPr>
          <w:b/>
          <w:color w:val="000000"/>
          <w:sz w:val="20"/>
        </w:rPr>
        <w:t>will rank project production cases supervised by the same instructor and production cases with the same rating after the advanced chip review results have been released; these will be arranged as three for every rotation and are ranked based on the professors’ total credits, from higher to lower priority. In order to achieve the best resource use, for instructors with a higher number of projects under their supervision, the second and third round of tape-out scheduling will also be provided until the usable area has been used up, or all the advanced chips for the chip instructor have been included. There is no limit on the number of chips going tape-out for every instructor; after review, chips rated as grade F will not be provided with chip manufacturing services.</w:t>
      </w:r>
    </w:p>
    <w:p w14:paraId="6ABD6A39" w14:textId="77777777" w:rsidR="00E477DC" w:rsidRPr="001F649A" w:rsidRDefault="00E477DC" w:rsidP="0008411B">
      <w:pPr>
        <w:numPr>
          <w:ilvl w:val="0"/>
          <w:numId w:val="13"/>
        </w:numPr>
        <w:spacing w:line="320" w:lineRule="exact"/>
        <w:ind w:leftChars="210" w:left="984"/>
        <w:rPr>
          <w:rFonts w:eastAsia="標楷體"/>
          <w:color w:val="000000"/>
          <w:sz w:val="20"/>
        </w:rPr>
      </w:pPr>
      <w:r>
        <w:rPr>
          <w:color w:val="000000"/>
          <w:sz w:val="20"/>
        </w:rPr>
        <w:t xml:space="preserve">Principles for chip modification after </w:t>
      </w:r>
      <w:proofErr w:type="spellStart"/>
      <w:proofErr w:type="gramStart"/>
      <w:r>
        <w:rPr>
          <w:color w:val="000000"/>
          <w:sz w:val="20"/>
        </w:rPr>
        <w:t>a</w:t>
      </w:r>
      <w:proofErr w:type="spellEnd"/>
      <w:proofErr w:type="gramEnd"/>
      <w:r>
        <w:rPr>
          <w:color w:val="000000"/>
          <w:sz w:val="20"/>
        </w:rPr>
        <w:t xml:space="preserve"> advanced chip review:</w:t>
      </w:r>
    </w:p>
    <w:p w14:paraId="7FA0F574" w14:textId="77777777" w:rsidR="00E477DC" w:rsidRPr="001F649A" w:rsidRDefault="00E477DC" w:rsidP="0008411B">
      <w:pPr>
        <w:numPr>
          <w:ilvl w:val="0"/>
          <w:numId w:val="19"/>
        </w:numPr>
        <w:spacing w:line="300" w:lineRule="exact"/>
        <w:ind w:leftChars="408" w:left="1459"/>
        <w:jc w:val="both"/>
        <w:rPr>
          <w:rFonts w:eastAsia="標楷體"/>
          <w:color w:val="000000"/>
          <w:sz w:val="20"/>
        </w:rPr>
      </w:pPr>
      <w:r>
        <w:rPr>
          <w:color w:val="000000"/>
          <w:sz w:val="20"/>
        </w:rPr>
        <w:t>Regardless of what grade advanced chips are under (A,B,C,D), replies (modifications or explanations) should be made according to the review comments of all reviewers (including modifications/recommendations).</w:t>
      </w:r>
    </w:p>
    <w:p w14:paraId="5CF560CB" w14:textId="77777777" w:rsidR="00E477DC" w:rsidRPr="001F649A" w:rsidRDefault="00E477DC" w:rsidP="0008411B">
      <w:pPr>
        <w:numPr>
          <w:ilvl w:val="0"/>
          <w:numId w:val="19"/>
        </w:numPr>
        <w:spacing w:line="300" w:lineRule="exact"/>
        <w:ind w:leftChars="408" w:left="1459"/>
        <w:jc w:val="both"/>
        <w:rPr>
          <w:rFonts w:eastAsia="標楷體"/>
          <w:color w:val="000000"/>
          <w:sz w:val="20"/>
        </w:rPr>
      </w:pPr>
      <w:r>
        <w:rPr>
          <w:color w:val="000000"/>
          <w:sz w:val="20"/>
        </w:rPr>
        <w:t>If reviewers suggest the layout be modified, the length and width of the new layout must not be longer than the original layout. Non-compliant modified new layout files will not be adopted.</w:t>
      </w:r>
    </w:p>
    <w:p w14:paraId="4C8F3D1D" w14:textId="77777777" w:rsidR="00E477DC" w:rsidRPr="001F649A" w:rsidRDefault="00E477DC" w:rsidP="0008411B">
      <w:pPr>
        <w:numPr>
          <w:ilvl w:val="0"/>
          <w:numId w:val="13"/>
        </w:numPr>
        <w:spacing w:line="320" w:lineRule="exact"/>
        <w:ind w:leftChars="210" w:left="984"/>
        <w:rPr>
          <w:rFonts w:eastAsia="標楷體"/>
          <w:color w:val="000000"/>
          <w:sz w:val="20"/>
        </w:rPr>
      </w:pPr>
      <w:r>
        <w:rPr>
          <w:color w:val="000000"/>
          <w:sz w:val="20"/>
        </w:rPr>
        <w:t>Chip tape-out scheduling:</w:t>
      </w:r>
    </w:p>
    <w:p w14:paraId="2E28548F" w14:textId="77777777" w:rsidR="00E477DC" w:rsidRPr="001F649A" w:rsidRDefault="00E477DC" w:rsidP="007B3C86">
      <w:pPr>
        <w:spacing w:line="320" w:lineRule="exact"/>
        <w:ind w:leftChars="396" w:left="950"/>
        <w:jc w:val="both"/>
        <w:rPr>
          <w:rFonts w:eastAsia="標楷體"/>
          <w:sz w:val="20"/>
        </w:rPr>
      </w:pPr>
      <w:r>
        <w:rPr>
          <w:color w:val="000000"/>
          <w:sz w:val="20"/>
        </w:rPr>
        <w:t xml:space="preserve">Chip tape-out is arranged for manufacturing in accordance with the above-mentioned sequencing standard (For chips rated as levels A,B,C, and D, </w:t>
      </w:r>
      <w:r>
        <w:rPr>
          <w:sz w:val="20"/>
        </w:rPr>
        <w:t>the TSRI reserves the right to flexibly adjust tape-out.) until the MPW run area is depleted. Following that, the TSRI will release tape-out data. Chips that are unable to be arranged for manufacturing, regardless of their rated level, will not be retained for manufacturing in the following MPW run.</w:t>
      </w:r>
    </w:p>
    <w:p w14:paraId="5C40AF50" w14:textId="77777777" w:rsidR="00E477DC" w:rsidRPr="001F649A" w:rsidRDefault="00E477DC" w:rsidP="0024447D">
      <w:pPr>
        <w:widowControl/>
        <w:tabs>
          <w:tab w:val="left" w:pos="360"/>
          <w:tab w:val="left" w:pos="8505"/>
        </w:tabs>
        <w:overflowPunct w:val="0"/>
        <w:autoSpaceDE w:val="0"/>
        <w:autoSpaceDN w:val="0"/>
        <w:spacing w:line="320" w:lineRule="exact"/>
        <w:jc w:val="both"/>
        <w:textAlignment w:val="bottom"/>
        <w:rPr>
          <w:rFonts w:eastAsia="標楷體"/>
          <w:color w:val="000000"/>
          <w:sz w:val="20"/>
        </w:rPr>
      </w:pPr>
    </w:p>
    <w:p w14:paraId="38928733"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lastRenderedPageBreak/>
        <w:t>Announcement:</w:t>
      </w:r>
    </w:p>
    <w:p w14:paraId="68598205" w14:textId="77777777" w:rsidR="00E477DC" w:rsidRPr="001F649A" w:rsidRDefault="00A719F6" w:rsidP="00CB69DD">
      <w:pPr>
        <w:widowControl/>
        <w:tabs>
          <w:tab w:val="left" w:pos="8505"/>
        </w:tabs>
        <w:overflowPunct w:val="0"/>
        <w:autoSpaceDE w:val="0"/>
        <w:autoSpaceDN w:val="0"/>
        <w:spacing w:line="320" w:lineRule="exact"/>
        <w:ind w:leftChars="204" w:left="490" w:firstLineChars="200" w:firstLine="480"/>
        <w:jc w:val="both"/>
        <w:textAlignment w:val="bottom"/>
        <w:rPr>
          <w:rFonts w:eastAsia="標楷體"/>
          <w:color w:val="FF0000"/>
          <w:sz w:val="20"/>
        </w:rPr>
      </w:pPr>
      <w:r>
        <w:t xml:space="preserve"> </w:t>
      </w:r>
      <w:r>
        <w:rPr>
          <w:rStyle w:val="Strong"/>
          <w:b w:val="0"/>
          <w:sz w:val="20"/>
        </w:rPr>
        <w:t>Upon application deadline and review processing completion</w:t>
      </w:r>
      <w:r>
        <w:rPr>
          <w:sz w:val="20"/>
        </w:rPr>
        <w:t xml:space="preserve">, the TSRI will announce unaccepted, accepted, exempted review, and written review application cases via e-mail and on its website. The </w:t>
      </w:r>
      <w:proofErr w:type="spellStart"/>
      <w:r>
        <w:rPr>
          <w:sz w:val="20"/>
        </w:rPr>
        <w:t>TSRl</w:t>
      </w:r>
      <w:proofErr w:type="spellEnd"/>
      <w:r>
        <w:rPr>
          <w:sz w:val="20"/>
        </w:rPr>
        <w:t xml:space="preserve"> </w:t>
      </w:r>
      <w:r>
        <w:rPr>
          <w:color w:val="000000"/>
          <w:sz w:val="20"/>
        </w:rPr>
        <w:t>will also post an announcement on its website on the Thursday of the review meeting week for application cases that are required to attend a review meeting.</w:t>
      </w:r>
      <w:r>
        <w:rPr>
          <w:sz w:val="20"/>
        </w:rPr>
        <w:t xml:space="preserve"> </w:t>
      </w:r>
      <w:r>
        <w:rPr>
          <w:color w:val="FF0000"/>
          <w:sz w:val="20"/>
        </w:rPr>
        <w:t xml:space="preserve">In review results, for chip manufacturing application cases (regardless of level), the reviewers are required to complete design modifications </w:t>
      </w:r>
      <w:r>
        <w:rPr>
          <w:b/>
          <w:color w:val="FF0000"/>
          <w:sz w:val="20"/>
        </w:rPr>
        <w:t>prior to the review committee reply deadline</w:t>
      </w:r>
      <w:r>
        <w:rPr>
          <w:color w:val="FF0000"/>
          <w:sz w:val="20"/>
        </w:rPr>
        <w:t xml:space="preserve"> (refer to the TSRI website’s “review result report” under “real-time information” for the actual schedule and complete design modification for chip manufacturing). Chip manufacturing will not be granted for overdue items.</w:t>
      </w:r>
    </w:p>
    <w:p w14:paraId="4CDDF97E" w14:textId="77777777" w:rsidR="00795C03" w:rsidRPr="001F649A" w:rsidRDefault="00795C03" w:rsidP="00C373E2">
      <w:pPr>
        <w:widowControl/>
        <w:overflowPunct w:val="0"/>
        <w:autoSpaceDE w:val="0"/>
        <w:autoSpaceDN w:val="0"/>
        <w:spacing w:line="320" w:lineRule="exact"/>
        <w:jc w:val="both"/>
        <w:textAlignment w:val="bottom"/>
        <w:rPr>
          <w:rFonts w:eastAsia="標楷體"/>
          <w:color w:val="000000"/>
          <w:sz w:val="20"/>
        </w:rPr>
      </w:pPr>
    </w:p>
    <w:p w14:paraId="7AB94464" w14:textId="77777777" w:rsidR="00E477DC" w:rsidRPr="001F649A" w:rsidRDefault="00E477DC" w:rsidP="0008411B">
      <w:pPr>
        <w:numPr>
          <w:ilvl w:val="0"/>
          <w:numId w:val="5"/>
        </w:numPr>
        <w:spacing w:line="300" w:lineRule="exact"/>
        <w:ind w:left="567" w:hanging="567"/>
        <w:rPr>
          <w:rFonts w:eastAsia="標楷體"/>
          <w:color w:val="000000"/>
          <w:sz w:val="20"/>
        </w:rPr>
      </w:pPr>
      <w:r>
        <w:rPr>
          <w:color w:val="000000"/>
          <w:sz w:val="20"/>
        </w:rPr>
        <w:t>Fee Calculation Details:</w:t>
      </w:r>
    </w:p>
    <w:p w14:paraId="3081A691" w14:textId="77777777" w:rsidR="00E477DC" w:rsidRPr="001F649A" w:rsidRDefault="00E477DC" w:rsidP="0008411B">
      <w:pPr>
        <w:numPr>
          <w:ilvl w:val="0"/>
          <w:numId w:val="15"/>
        </w:numPr>
        <w:spacing w:line="320" w:lineRule="exact"/>
        <w:ind w:left="284" w:hanging="284"/>
        <w:rPr>
          <w:rFonts w:eastAsia="標楷體"/>
          <w:color w:val="000000"/>
          <w:sz w:val="20"/>
        </w:rPr>
      </w:pPr>
      <w:r>
        <w:t xml:space="preserve"> </w:t>
      </w:r>
      <w:r>
        <w:rPr>
          <w:color w:val="000000"/>
          <w:sz w:val="20"/>
        </w:rPr>
        <w:t>In order to protect the rights of all users and ensure the efficient use of scarce chip manufacturing resources, the fee collection for partially self-funded chips</w:t>
      </w:r>
      <w:r>
        <w:rPr>
          <w:sz w:val="20"/>
        </w:rPr>
        <w:t xml:space="preserve"> and quick review of partially self-funded chips </w:t>
      </w:r>
      <w:r>
        <w:rPr>
          <w:color w:val="000000"/>
          <w:sz w:val="20"/>
        </w:rPr>
        <w:t xml:space="preserve">in cash will be calculated based on the actual area used, and packaging. Preferential offers for self-payment by the academic community: Payment collection is based on 80% of the announced list price (i.e. list price x 80%). </w:t>
      </w:r>
      <w:r>
        <w:rPr>
          <w:b/>
          <w:color w:val="000000"/>
          <w:sz w:val="20"/>
        </w:rPr>
        <w:t>Preferential offers for partial payment</w:t>
      </w:r>
      <w:r>
        <w:rPr>
          <w:color w:val="000000"/>
          <w:sz w:val="20"/>
        </w:rPr>
        <w:t xml:space="preserve"> by the academic community: Payment collection is based on 10% of announced self-payment by the academic community (i.e. list price x 80% x 10%).</w:t>
      </w:r>
    </w:p>
    <w:p w14:paraId="78DFD46D" w14:textId="77777777" w:rsidR="00E477DC" w:rsidRPr="001F649A" w:rsidRDefault="00E477DC" w:rsidP="00CB69DD">
      <w:pPr>
        <w:spacing w:beforeLines="50" w:before="120" w:line="320" w:lineRule="exact"/>
        <w:ind w:leftChars="134" w:left="322"/>
        <w:rPr>
          <w:rFonts w:eastAsia="標楷體"/>
          <w:sz w:val="20"/>
        </w:rPr>
      </w:pPr>
      <w:r>
        <w:rPr>
          <w:sz w:val="20"/>
        </w:rPr>
        <w:t>Refer to “Guidelines and Descriptions of Partial Payment by the Academic Community” on the TSRI’s chip system “Price List” webpage for information regarding partial payment. Website:</w:t>
      </w:r>
      <w:hyperlink r:id="rId28" w:history="1">
        <w:r>
          <w:rPr>
            <w:rStyle w:val="Hyperlink"/>
            <w:color w:val="auto"/>
            <w:sz w:val="20"/>
          </w:rPr>
          <w:t xml:space="preserve"> https://www.tsri.org.tw/custservice/chip_charges.jsp “Price List”</w:t>
        </w:r>
      </w:hyperlink>
      <w:r>
        <w:rPr>
          <w:sz w:val="20"/>
        </w:rPr>
        <w:t xml:space="preserve">; </w:t>
      </w:r>
    </w:p>
    <w:p w14:paraId="3DE54BF0" w14:textId="77777777" w:rsidR="00E477DC" w:rsidRPr="001F649A" w:rsidRDefault="00E477DC" w:rsidP="00CB69DD">
      <w:pPr>
        <w:spacing w:beforeLines="50" w:before="120" w:line="320" w:lineRule="exact"/>
        <w:ind w:leftChars="134" w:left="322"/>
        <w:rPr>
          <w:rFonts w:eastAsia="標楷體"/>
          <w:sz w:val="20"/>
        </w:rPr>
      </w:pPr>
      <w:r>
        <w:rPr>
          <w:sz w:val="20"/>
        </w:rPr>
        <w:t xml:space="preserve">For the Guidelines and Instructions for Fee servicer method and Payment, refer to the chip systems price list webpage: </w:t>
      </w:r>
      <w:hyperlink r:id="rId29" w:history="1">
        <w:r>
          <w:rPr>
            <w:rStyle w:val="Hyperlink"/>
            <w:color w:val="auto"/>
            <w:sz w:val="20"/>
          </w:rPr>
          <w:t>https://www.tsri.org.tw/custservice/chip_charges.jsp</w:t>
        </w:r>
      </w:hyperlink>
      <w:r>
        <w:rPr>
          <w:sz w:val="20"/>
        </w:rPr>
        <w:t xml:space="preserve">. </w:t>
      </w:r>
    </w:p>
    <w:p w14:paraId="209F1739" w14:textId="77777777" w:rsidR="00036867" w:rsidRPr="001F649A" w:rsidRDefault="00036867" w:rsidP="00C373E2">
      <w:pPr>
        <w:spacing w:line="320" w:lineRule="exact"/>
        <w:jc w:val="both"/>
        <w:rPr>
          <w:rFonts w:eastAsia="標楷體"/>
          <w:color w:val="000000"/>
          <w:sz w:val="20"/>
        </w:rPr>
      </w:pPr>
    </w:p>
    <w:p w14:paraId="124AA1CD" w14:textId="77777777" w:rsidR="00E477DC" w:rsidRPr="001F649A" w:rsidRDefault="00E477DC" w:rsidP="0008411B">
      <w:pPr>
        <w:numPr>
          <w:ilvl w:val="0"/>
          <w:numId w:val="15"/>
        </w:numPr>
        <w:spacing w:line="320" w:lineRule="exact"/>
        <w:ind w:left="284" w:hanging="284"/>
        <w:rPr>
          <w:rFonts w:eastAsia="標楷體"/>
          <w:color w:val="000000"/>
          <w:sz w:val="20"/>
        </w:rPr>
      </w:pPr>
      <w:r>
        <w:rPr>
          <w:b/>
          <w:color w:val="000000"/>
          <w:sz w:val="20"/>
        </w:rPr>
        <w:t>Superior chip discount</w:t>
      </w:r>
      <w:r>
        <w:rPr>
          <w:color w:val="000000"/>
          <w:sz w:val="20"/>
        </w:rPr>
        <w:t>: Professors that meet superior chip award qualifications will be entitled to 100% billed chip manufacturing preferential services for tape-out chips with the following amount limit from August 1 in the current year to July 31 the following year. Based on the priority of chip manufacturing applied with the following amount limit, which is the chip manufacturing priority rated as Class A (highly recommended).</w:t>
      </w:r>
    </w:p>
    <w:p w14:paraId="542E02DF" w14:textId="77777777" w:rsidR="00E477DC" w:rsidRPr="001F649A" w:rsidRDefault="00E477DC" w:rsidP="0008411B">
      <w:pPr>
        <w:numPr>
          <w:ilvl w:val="0"/>
          <w:numId w:val="14"/>
        </w:numPr>
        <w:spacing w:line="320" w:lineRule="exact"/>
        <w:ind w:left="480"/>
        <w:rPr>
          <w:rFonts w:eastAsia="標楷體"/>
          <w:color w:val="000000"/>
          <w:sz w:val="20"/>
        </w:rPr>
      </w:pPr>
      <w:r>
        <w:rPr>
          <w:color w:val="000000"/>
          <w:sz w:val="20"/>
        </w:rPr>
        <w:t>Special award/ISSCC papers: Chip manufacturing services in accordance with the academic community’s self-payment total of NT$1 million and the total upper limit of 14 chips.</w:t>
      </w:r>
    </w:p>
    <w:p w14:paraId="04311735" w14:textId="77777777" w:rsidR="00E477DC" w:rsidRPr="001F649A" w:rsidRDefault="00E477DC" w:rsidP="0008411B">
      <w:pPr>
        <w:numPr>
          <w:ilvl w:val="0"/>
          <w:numId w:val="14"/>
        </w:numPr>
        <w:spacing w:line="320" w:lineRule="exact"/>
        <w:ind w:left="480"/>
        <w:rPr>
          <w:rFonts w:eastAsia="標楷體"/>
          <w:color w:val="000000"/>
          <w:sz w:val="20"/>
        </w:rPr>
      </w:pPr>
      <w:r>
        <w:rPr>
          <w:color w:val="000000"/>
          <w:sz w:val="20"/>
        </w:rPr>
        <w:t>Excellence Award: Chip manufacturing services in accordance with the academic community’s self-payment total of NT$400,000 and the total upper limit of 7 chips.</w:t>
      </w:r>
    </w:p>
    <w:p w14:paraId="6A53F8D6" w14:textId="77777777" w:rsidR="00E477DC" w:rsidRPr="001F649A" w:rsidRDefault="00E477DC" w:rsidP="0008411B">
      <w:pPr>
        <w:numPr>
          <w:ilvl w:val="0"/>
          <w:numId w:val="14"/>
        </w:numPr>
        <w:spacing w:line="320" w:lineRule="exact"/>
        <w:ind w:left="480"/>
        <w:rPr>
          <w:rFonts w:eastAsia="標楷體"/>
          <w:color w:val="000000"/>
          <w:sz w:val="20"/>
        </w:rPr>
      </w:pPr>
      <w:r>
        <w:rPr>
          <w:color w:val="000000"/>
          <w:sz w:val="20"/>
        </w:rPr>
        <w:t>Distinction Award: In accordance with the academic community’s self-payment total of NT$200,000 million and the total upper limit of 4 chips.</w:t>
      </w:r>
    </w:p>
    <w:p w14:paraId="327E0681" w14:textId="77777777" w:rsidR="00E477DC" w:rsidRPr="001F649A" w:rsidRDefault="00E477DC" w:rsidP="00C373E2">
      <w:pPr>
        <w:spacing w:line="320" w:lineRule="exact"/>
        <w:jc w:val="both"/>
        <w:rPr>
          <w:rFonts w:eastAsia="標楷體"/>
          <w:color w:val="000000"/>
          <w:sz w:val="20"/>
        </w:rPr>
      </w:pPr>
    </w:p>
    <w:p w14:paraId="27CC57C2" w14:textId="77777777" w:rsidR="00C1591E" w:rsidRPr="001F649A" w:rsidRDefault="00C1591E" w:rsidP="00C373E2">
      <w:pPr>
        <w:spacing w:line="320" w:lineRule="exact"/>
        <w:jc w:val="both"/>
        <w:rPr>
          <w:rFonts w:eastAsia="標楷體"/>
          <w:sz w:val="20"/>
        </w:rPr>
      </w:pPr>
      <w:r>
        <w:rPr>
          <w:sz w:val="20"/>
        </w:rPr>
        <w:t>When using “superior chip discount” Tape-out Applications, payments must be made in full based on the amount limit for superior chip discount; if the remaining amount limit is insufficient to cover the single case (chip) manufacturing fee, the following method of handling must be used.</w:t>
      </w:r>
    </w:p>
    <w:p w14:paraId="654F7F99" w14:textId="77777777" w:rsidR="00C1591E" w:rsidRPr="001F649A" w:rsidRDefault="00C1591E" w:rsidP="00C373E2">
      <w:pPr>
        <w:spacing w:line="320" w:lineRule="exact"/>
        <w:jc w:val="both"/>
        <w:rPr>
          <w:rFonts w:eastAsia="標楷體"/>
          <w:sz w:val="20"/>
        </w:rPr>
      </w:pPr>
      <w:r>
        <w:rPr>
          <w:sz w:val="20"/>
        </w:rPr>
        <w:t>File a chip manufacturing application using “superior chips” and calculate the total amount based on the academic community’s self-payment. The system will automatically deduct the remaining amount limit of the superior chip discount. The remaining fees will be calculated based on the academic community’s partial payment.</w:t>
      </w:r>
    </w:p>
    <w:p w14:paraId="35DEED6B" w14:textId="77777777" w:rsidR="00E477DC" w:rsidRPr="001F649A" w:rsidRDefault="00C1591E" w:rsidP="00C373E2">
      <w:pPr>
        <w:spacing w:line="320" w:lineRule="exact"/>
        <w:jc w:val="both"/>
        <w:rPr>
          <w:rFonts w:eastAsia="標楷體"/>
          <w:sz w:val="20"/>
        </w:rPr>
      </w:pPr>
      <w:r>
        <w:rPr>
          <w:sz w:val="20"/>
        </w:rPr>
        <w:t>A test report must be submitted for all chip manufacturing applications for “superior chips.”</w:t>
      </w:r>
    </w:p>
    <w:p w14:paraId="4446FDBC" w14:textId="77777777" w:rsidR="00B57859" w:rsidRPr="001F649A" w:rsidRDefault="00B57859" w:rsidP="00B57859">
      <w:pPr>
        <w:spacing w:line="300" w:lineRule="exact"/>
        <w:jc w:val="both"/>
        <w:rPr>
          <w:rFonts w:eastAsia="標楷體"/>
          <w:color w:val="FF0000"/>
          <w:sz w:val="20"/>
        </w:rPr>
      </w:pPr>
      <w:r>
        <w:rPr>
          <w:color w:val="FF0000"/>
          <w:sz w:val="20"/>
        </w:rPr>
        <w:t>For designers of superior chips under the same professor (including co-designers), an upper limit in total of NT$150,000 per student and NT$300,000 for two students, and so on.</w:t>
      </w:r>
    </w:p>
    <w:p w14:paraId="7280E34B" w14:textId="77777777" w:rsidR="00777655" w:rsidRPr="001F649A" w:rsidRDefault="00777655" w:rsidP="00C373E2">
      <w:pPr>
        <w:spacing w:line="320" w:lineRule="exact"/>
        <w:jc w:val="both"/>
        <w:rPr>
          <w:rFonts w:eastAsia="標楷體"/>
          <w:sz w:val="20"/>
        </w:rPr>
      </w:pPr>
    </w:p>
    <w:p w14:paraId="559CB7D2" w14:textId="77777777" w:rsidR="00E477DC" w:rsidRPr="001F649A" w:rsidRDefault="00E477DC" w:rsidP="0008411B">
      <w:pPr>
        <w:numPr>
          <w:ilvl w:val="0"/>
          <w:numId w:val="15"/>
        </w:numPr>
        <w:spacing w:line="320" w:lineRule="exact"/>
        <w:ind w:left="284" w:hanging="284"/>
        <w:rPr>
          <w:rFonts w:eastAsia="標楷體"/>
          <w:color w:val="000000"/>
          <w:sz w:val="20"/>
        </w:rPr>
      </w:pPr>
      <w:r>
        <w:rPr>
          <w:b/>
          <w:color w:val="000000"/>
          <w:sz w:val="20"/>
        </w:rPr>
        <w:t>New professor discount:</w:t>
      </w:r>
      <w:r>
        <w:rPr>
          <w:color w:val="000000"/>
          <w:sz w:val="20"/>
        </w:rPr>
        <w:t xml:space="preserve"> Incoming instructors who have not served for two full years are entitled to preferential </w:t>
      </w:r>
      <w:r>
        <w:rPr>
          <w:color w:val="000000"/>
          <w:sz w:val="20"/>
        </w:rPr>
        <w:lastRenderedPageBreak/>
        <w:t>services of up to seven tape-out chips per year for a total of NT$500,000 (calculated based on self-payment of the academic community). That is, 100% billing is implemented with no additional fees.</w:t>
      </w:r>
    </w:p>
    <w:p w14:paraId="7844CBA0" w14:textId="77777777" w:rsidR="00E477DC" w:rsidRPr="001F649A" w:rsidRDefault="00E477DC" w:rsidP="00C373E2">
      <w:pPr>
        <w:spacing w:beforeLines="50" w:before="120" w:line="320" w:lineRule="exact"/>
        <w:jc w:val="both"/>
        <w:rPr>
          <w:rFonts w:eastAsia="標楷體"/>
          <w:sz w:val="20"/>
        </w:rPr>
      </w:pPr>
      <w:r>
        <w:rPr>
          <w:color w:val="000000"/>
          <w:sz w:val="20"/>
        </w:rPr>
        <w:t xml:space="preserve">Those that meet the qualifications for incoming instructors shall fill out the “New Professor Qualification Inquiry Letter” before applying for the first chip manufacturing (download website: </w:t>
      </w:r>
      <w:hyperlink r:id="rId30" w:history="1">
        <w:r>
          <w:rPr>
            <w:rStyle w:val="Hyperlink"/>
            <w:color w:val="auto"/>
            <w:sz w:val="20"/>
          </w:rPr>
          <w:t>http://www.tsri.org.tw/soc/pdf/new_professor.pdf</w:t>
        </w:r>
      </w:hyperlink>
      <w:r>
        <w:rPr>
          <w:sz w:val="20"/>
        </w:rPr>
        <w:t xml:space="preserve">). After affixing the department seal and scanning into an e-file, e-mail it to </w:t>
      </w:r>
      <w:hyperlink r:id="rId31" w:history="1">
        <w:r>
          <w:rPr>
            <w:rStyle w:val="Hyperlink"/>
            <w:color w:val="auto"/>
            <w:sz w:val="20"/>
          </w:rPr>
          <w:t>cisd_prouser@narlabs.org.tw</w:t>
        </w:r>
      </w:hyperlink>
      <w:r>
        <w:rPr>
          <w:sz w:val="20"/>
        </w:rPr>
        <w:t>.</w:t>
      </w:r>
    </w:p>
    <w:p w14:paraId="0244BF40" w14:textId="77777777" w:rsidR="00CB7866" w:rsidRPr="001F649A" w:rsidRDefault="00CB7866" w:rsidP="00C373E2">
      <w:pPr>
        <w:pStyle w:val="PlainText"/>
        <w:spacing w:line="320" w:lineRule="exact"/>
        <w:rPr>
          <w:rFonts w:ascii="Times New Roman" w:eastAsia="標楷體" w:hAnsi="Times New Roman" w:cs="Times New Roman"/>
          <w:color w:val="000000"/>
          <w:kern w:val="0"/>
          <w:sz w:val="20"/>
        </w:rPr>
      </w:pPr>
    </w:p>
    <w:p w14:paraId="2269B31F" w14:textId="77777777" w:rsidR="0024447D" w:rsidRPr="001F649A" w:rsidRDefault="00997B15" w:rsidP="0024447D">
      <w:pPr>
        <w:pStyle w:val="PlainText"/>
        <w:spacing w:afterLines="50" w:after="120"/>
        <w:rPr>
          <w:rFonts w:ascii="Times New Roman" w:eastAsia="標楷體" w:hAnsi="Times New Roman" w:cs="Times New Roman"/>
          <w:color w:val="000000"/>
          <w:kern w:val="0"/>
          <w:sz w:val="20"/>
        </w:rPr>
      </w:pPr>
      <w:r>
        <w:br w:type="page"/>
      </w:r>
    </w:p>
    <w:p w14:paraId="4C0980EF" w14:textId="77777777" w:rsidR="00E477DC" w:rsidRPr="001F649A" w:rsidRDefault="00E477DC" w:rsidP="0008411B">
      <w:pPr>
        <w:pStyle w:val="PlainText"/>
        <w:numPr>
          <w:ilvl w:val="0"/>
          <w:numId w:val="2"/>
        </w:numPr>
        <w:tabs>
          <w:tab w:val="clear" w:pos="760"/>
        </w:tabs>
        <w:spacing w:afterLines="50" w:after="120"/>
        <w:ind w:left="482" w:hanging="482"/>
        <w:rPr>
          <w:rFonts w:ascii="Times New Roman" w:eastAsia="標楷體" w:hAnsi="Times New Roman" w:cs="Times New Roman"/>
          <w:color w:val="000000"/>
          <w:kern w:val="0"/>
          <w:sz w:val="20"/>
        </w:rPr>
      </w:pPr>
      <w:r>
        <w:rPr>
          <w:rFonts w:ascii="Times New Roman" w:hAnsi="Times New Roman"/>
          <w:color w:val="000000"/>
          <w:sz w:val="20"/>
        </w:rPr>
        <w:lastRenderedPageBreak/>
        <w:t>Chip manufacturing : a small area</w:t>
      </w:r>
    </w:p>
    <w:tbl>
      <w:tblPr>
        <w:tblW w:w="9667" w:type="dxa"/>
        <w:tblCellMar>
          <w:left w:w="28" w:type="dxa"/>
          <w:right w:w="28" w:type="dxa"/>
        </w:tblCellMar>
        <w:tblLook w:val="0000" w:firstRow="0" w:lastRow="0" w:firstColumn="0" w:lastColumn="0" w:noHBand="0" w:noVBand="0"/>
      </w:tblPr>
      <w:tblGrid>
        <w:gridCol w:w="2013"/>
        <w:gridCol w:w="7654"/>
      </w:tblGrid>
      <w:tr w:rsidR="00E477DC" w:rsidRPr="001F649A" w14:paraId="5D6E888D" w14:textId="77777777" w:rsidTr="00CB7866">
        <w:trPr>
          <w:trHeight w:hRule="exact" w:val="340"/>
        </w:trPr>
        <w:tc>
          <w:tcPr>
            <w:tcW w:w="2013" w:type="dxa"/>
            <w:tcBorders>
              <w:top w:val="single" w:sz="4" w:space="0" w:color="auto"/>
              <w:left w:val="single" w:sz="4" w:space="0" w:color="auto"/>
              <w:bottom w:val="double" w:sz="6" w:space="0" w:color="auto"/>
              <w:right w:val="single" w:sz="4" w:space="0" w:color="auto"/>
            </w:tcBorders>
            <w:noWrap/>
            <w:vAlign w:val="center"/>
          </w:tcPr>
          <w:p w14:paraId="23A4250C" w14:textId="77777777" w:rsidR="00E477DC" w:rsidRPr="001F649A" w:rsidRDefault="00E477DC" w:rsidP="008A403D">
            <w:pPr>
              <w:widowControl/>
              <w:adjustRightInd/>
              <w:spacing w:line="240" w:lineRule="auto"/>
              <w:jc w:val="center"/>
              <w:textAlignment w:val="auto"/>
              <w:rPr>
                <w:rFonts w:eastAsia="標楷體"/>
                <w:color w:val="000000"/>
                <w:sz w:val="20"/>
                <w:szCs w:val="16"/>
              </w:rPr>
            </w:pPr>
            <w:r>
              <w:rPr>
                <w:color w:val="000000"/>
                <w:sz w:val="20"/>
              </w:rPr>
              <w:t>Process code</w:t>
            </w:r>
          </w:p>
        </w:tc>
        <w:tc>
          <w:tcPr>
            <w:tcW w:w="7654" w:type="dxa"/>
            <w:tcBorders>
              <w:top w:val="single" w:sz="4" w:space="0" w:color="auto"/>
              <w:left w:val="nil"/>
              <w:bottom w:val="double" w:sz="6" w:space="0" w:color="auto"/>
              <w:right w:val="single" w:sz="4" w:space="0" w:color="auto"/>
            </w:tcBorders>
            <w:vAlign w:val="center"/>
          </w:tcPr>
          <w:p w14:paraId="6B2DF720" w14:textId="77777777" w:rsidR="00E477DC" w:rsidRPr="001F649A" w:rsidRDefault="00E477DC" w:rsidP="008A403D">
            <w:pPr>
              <w:widowControl/>
              <w:adjustRightInd/>
              <w:spacing w:line="240" w:lineRule="auto"/>
              <w:jc w:val="center"/>
              <w:textAlignment w:val="auto"/>
              <w:rPr>
                <w:rFonts w:eastAsia="標楷體"/>
                <w:color w:val="000000"/>
                <w:sz w:val="20"/>
                <w:szCs w:val="16"/>
              </w:rPr>
            </w:pPr>
            <w:r>
              <w:rPr>
                <w:color w:val="000000"/>
                <w:sz w:val="20"/>
              </w:rPr>
              <w:t>Unit price (NTD/mm^2)</w:t>
            </w:r>
          </w:p>
        </w:tc>
      </w:tr>
      <w:tr w:rsidR="00016FD4" w:rsidRPr="00447755" w14:paraId="2361677D"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747961DC" w14:textId="77777777" w:rsidR="00016FD4" w:rsidRPr="00447755" w:rsidRDefault="009A51D7" w:rsidP="008A403D">
            <w:pPr>
              <w:widowControl/>
              <w:adjustRightInd/>
              <w:spacing w:line="240" w:lineRule="auto"/>
              <w:jc w:val="center"/>
              <w:textAlignment w:val="auto"/>
              <w:rPr>
                <w:sz w:val="20"/>
              </w:rPr>
            </w:pPr>
            <w:r w:rsidRPr="00447755">
              <w:rPr>
                <w:sz w:val="20"/>
              </w:rPr>
              <w:t>TN16FFC</w:t>
            </w:r>
          </w:p>
        </w:tc>
        <w:tc>
          <w:tcPr>
            <w:tcW w:w="7654" w:type="dxa"/>
            <w:vMerge w:val="restart"/>
            <w:tcBorders>
              <w:top w:val="single" w:sz="4" w:space="0" w:color="auto"/>
              <w:left w:val="nil"/>
              <w:right w:val="single" w:sz="4" w:space="0" w:color="auto"/>
            </w:tcBorders>
            <w:noWrap/>
            <w:vAlign w:val="center"/>
          </w:tcPr>
          <w:p w14:paraId="6FAC308D" w14:textId="77777777" w:rsidR="00016FD4" w:rsidRPr="001F649A" w:rsidRDefault="00016FD4" w:rsidP="008A403D">
            <w:pPr>
              <w:widowControl/>
              <w:adjustRightInd/>
              <w:spacing w:line="240" w:lineRule="auto"/>
              <w:jc w:val="center"/>
              <w:rPr>
                <w:rFonts w:eastAsia="標楷體"/>
                <w:sz w:val="20"/>
              </w:rPr>
            </w:pPr>
            <w:r>
              <w:rPr>
                <w:sz w:val="20"/>
              </w:rPr>
              <w:t>Please refer to the “External Service Collection Method and Description” section of the “Price List” webpage for TSRI’s chip system. The “Price List” webpage contains the following information:</w:t>
            </w:r>
          </w:p>
          <w:p w14:paraId="3BCF8656" w14:textId="77777777" w:rsidR="00016FD4" w:rsidRPr="001F649A" w:rsidRDefault="00D504EA" w:rsidP="007F0ABD">
            <w:pPr>
              <w:widowControl/>
              <w:adjustRightInd/>
              <w:spacing w:line="240" w:lineRule="auto"/>
              <w:jc w:val="center"/>
              <w:textAlignment w:val="auto"/>
              <w:rPr>
                <w:rFonts w:eastAsia="標楷體"/>
                <w:bCs/>
                <w:color w:val="FF0000"/>
                <w:sz w:val="20"/>
              </w:rPr>
            </w:pPr>
            <w:hyperlink r:id="rId32" w:history="1">
              <w:r w:rsidR="00016FD4">
                <w:rPr>
                  <w:rStyle w:val="Hyperlink"/>
                  <w:color w:val="auto"/>
                  <w:sz w:val="20"/>
                </w:rPr>
                <w:t>https://www.tsri.org.tw/custservice/chip_charges.jsp</w:t>
              </w:r>
            </w:hyperlink>
          </w:p>
        </w:tc>
      </w:tr>
      <w:tr w:rsidR="009A51D7" w:rsidRPr="00447755" w14:paraId="42BCB15A"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6ACBDC82" w14:textId="77777777" w:rsidR="009A51D7" w:rsidRPr="00447755" w:rsidRDefault="000963BF" w:rsidP="008A403D">
            <w:pPr>
              <w:widowControl/>
              <w:tabs>
                <w:tab w:val="left" w:pos="8505"/>
              </w:tabs>
              <w:overflowPunct w:val="0"/>
              <w:autoSpaceDE w:val="0"/>
              <w:autoSpaceDN w:val="0"/>
              <w:spacing w:line="240" w:lineRule="auto"/>
              <w:jc w:val="center"/>
              <w:textAlignment w:val="bottom"/>
              <w:rPr>
                <w:rFonts w:eastAsia="標楷體"/>
                <w:sz w:val="20"/>
              </w:rPr>
            </w:pPr>
            <w:r w:rsidRPr="00447755">
              <w:rPr>
                <w:sz w:val="20"/>
              </w:rPr>
              <w:t>TN28HPCplu</w:t>
            </w:r>
          </w:p>
        </w:tc>
        <w:tc>
          <w:tcPr>
            <w:tcW w:w="7654" w:type="dxa"/>
            <w:vMerge/>
            <w:tcBorders>
              <w:left w:val="nil"/>
              <w:right w:val="single" w:sz="4" w:space="0" w:color="auto"/>
            </w:tcBorders>
            <w:noWrap/>
            <w:vAlign w:val="center"/>
          </w:tcPr>
          <w:p w14:paraId="29D7469D" w14:textId="77777777" w:rsidR="009A51D7" w:rsidRPr="001F649A" w:rsidRDefault="009A51D7" w:rsidP="008A403D">
            <w:pPr>
              <w:spacing w:line="240" w:lineRule="auto"/>
              <w:jc w:val="center"/>
              <w:rPr>
                <w:color w:val="000000"/>
                <w:sz w:val="20"/>
              </w:rPr>
            </w:pPr>
          </w:p>
        </w:tc>
      </w:tr>
      <w:tr w:rsidR="009A51D7" w:rsidRPr="00447755" w14:paraId="14A8D617"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5BECAC00" w14:textId="77777777" w:rsidR="009A51D7" w:rsidRPr="00447755" w:rsidRDefault="009A51D7" w:rsidP="008A403D">
            <w:pPr>
              <w:widowControl/>
              <w:tabs>
                <w:tab w:val="left" w:pos="8505"/>
              </w:tabs>
              <w:overflowPunct w:val="0"/>
              <w:autoSpaceDE w:val="0"/>
              <w:autoSpaceDN w:val="0"/>
              <w:spacing w:line="240" w:lineRule="auto"/>
              <w:jc w:val="center"/>
              <w:textAlignment w:val="bottom"/>
              <w:rPr>
                <w:sz w:val="20"/>
              </w:rPr>
            </w:pPr>
            <w:r w:rsidRPr="00447755">
              <w:rPr>
                <w:sz w:val="20"/>
              </w:rPr>
              <w:t>TN40G</w:t>
            </w:r>
          </w:p>
        </w:tc>
        <w:tc>
          <w:tcPr>
            <w:tcW w:w="7654" w:type="dxa"/>
            <w:vMerge/>
            <w:tcBorders>
              <w:left w:val="nil"/>
              <w:right w:val="single" w:sz="4" w:space="0" w:color="auto"/>
            </w:tcBorders>
            <w:noWrap/>
            <w:vAlign w:val="center"/>
          </w:tcPr>
          <w:p w14:paraId="218F61D4" w14:textId="77777777" w:rsidR="009A51D7" w:rsidRPr="001F649A" w:rsidRDefault="009A51D7" w:rsidP="008A403D">
            <w:pPr>
              <w:spacing w:line="240" w:lineRule="auto"/>
              <w:jc w:val="center"/>
              <w:rPr>
                <w:color w:val="000000"/>
                <w:sz w:val="20"/>
              </w:rPr>
            </w:pPr>
          </w:p>
        </w:tc>
      </w:tr>
      <w:tr w:rsidR="009A51D7" w:rsidRPr="00447755" w14:paraId="24C97F44"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2C29DC31" w14:textId="77777777" w:rsidR="009A51D7" w:rsidRPr="00447755" w:rsidRDefault="009A51D7" w:rsidP="008A403D">
            <w:pPr>
              <w:widowControl/>
              <w:tabs>
                <w:tab w:val="left" w:pos="8505"/>
              </w:tabs>
              <w:overflowPunct w:val="0"/>
              <w:autoSpaceDE w:val="0"/>
              <w:autoSpaceDN w:val="0"/>
              <w:spacing w:line="240" w:lineRule="auto"/>
              <w:jc w:val="center"/>
              <w:textAlignment w:val="bottom"/>
              <w:rPr>
                <w:sz w:val="20"/>
              </w:rPr>
            </w:pPr>
            <w:r w:rsidRPr="00447755">
              <w:rPr>
                <w:sz w:val="20"/>
              </w:rPr>
              <w:t>TN90GUTM</w:t>
            </w:r>
          </w:p>
        </w:tc>
        <w:tc>
          <w:tcPr>
            <w:tcW w:w="7654" w:type="dxa"/>
            <w:vMerge/>
            <w:tcBorders>
              <w:left w:val="nil"/>
              <w:right w:val="single" w:sz="4" w:space="0" w:color="auto"/>
            </w:tcBorders>
            <w:noWrap/>
            <w:vAlign w:val="center"/>
          </w:tcPr>
          <w:p w14:paraId="5CF1013E" w14:textId="77777777" w:rsidR="009A51D7" w:rsidRPr="001F649A" w:rsidRDefault="009A51D7" w:rsidP="008A403D">
            <w:pPr>
              <w:spacing w:line="240" w:lineRule="auto"/>
              <w:jc w:val="center"/>
              <w:rPr>
                <w:color w:val="000000"/>
                <w:sz w:val="20"/>
              </w:rPr>
            </w:pPr>
          </w:p>
        </w:tc>
      </w:tr>
      <w:tr w:rsidR="009A51D7" w:rsidRPr="00447755" w14:paraId="1A7BA4BE"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61242214" w14:textId="77777777" w:rsidR="009A51D7" w:rsidRPr="00447755" w:rsidRDefault="009A51D7" w:rsidP="003E0C01">
            <w:pPr>
              <w:widowControl/>
              <w:adjustRightInd/>
              <w:spacing w:line="240" w:lineRule="auto"/>
              <w:jc w:val="center"/>
              <w:textAlignment w:val="auto"/>
              <w:rPr>
                <w:sz w:val="20"/>
              </w:rPr>
            </w:pPr>
            <w:r w:rsidRPr="00447755">
              <w:rPr>
                <w:sz w:val="20"/>
              </w:rPr>
              <w:t>T18</w:t>
            </w:r>
          </w:p>
        </w:tc>
        <w:tc>
          <w:tcPr>
            <w:tcW w:w="7654" w:type="dxa"/>
            <w:vMerge/>
            <w:tcBorders>
              <w:left w:val="nil"/>
              <w:right w:val="single" w:sz="4" w:space="0" w:color="auto"/>
            </w:tcBorders>
            <w:noWrap/>
            <w:vAlign w:val="center"/>
          </w:tcPr>
          <w:p w14:paraId="423C32F4" w14:textId="77777777" w:rsidR="009A51D7" w:rsidRPr="001F649A" w:rsidRDefault="009A51D7" w:rsidP="008A403D">
            <w:pPr>
              <w:spacing w:line="240" w:lineRule="auto"/>
              <w:jc w:val="center"/>
              <w:rPr>
                <w:color w:val="000000"/>
                <w:sz w:val="20"/>
              </w:rPr>
            </w:pPr>
          </w:p>
        </w:tc>
      </w:tr>
      <w:tr w:rsidR="009A51D7" w:rsidRPr="00447755" w14:paraId="57A83600"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146BC84B" w14:textId="77777777" w:rsidR="009A51D7" w:rsidRPr="00447755" w:rsidRDefault="009A51D7" w:rsidP="003E0C01">
            <w:pPr>
              <w:widowControl/>
              <w:adjustRightInd/>
              <w:spacing w:line="240" w:lineRule="auto"/>
              <w:jc w:val="center"/>
              <w:textAlignment w:val="auto"/>
              <w:rPr>
                <w:sz w:val="20"/>
              </w:rPr>
            </w:pPr>
            <w:r w:rsidRPr="00447755">
              <w:rPr>
                <w:sz w:val="20"/>
              </w:rPr>
              <w:t>U18</w:t>
            </w:r>
          </w:p>
        </w:tc>
        <w:tc>
          <w:tcPr>
            <w:tcW w:w="7654" w:type="dxa"/>
            <w:vMerge/>
            <w:tcBorders>
              <w:left w:val="nil"/>
              <w:right w:val="single" w:sz="4" w:space="0" w:color="auto"/>
            </w:tcBorders>
            <w:noWrap/>
            <w:vAlign w:val="center"/>
          </w:tcPr>
          <w:p w14:paraId="05EFB2BA" w14:textId="77777777" w:rsidR="009A51D7" w:rsidRPr="001F649A" w:rsidRDefault="009A51D7" w:rsidP="008A403D">
            <w:pPr>
              <w:spacing w:line="240" w:lineRule="auto"/>
              <w:jc w:val="center"/>
              <w:rPr>
                <w:color w:val="000000"/>
                <w:sz w:val="20"/>
              </w:rPr>
            </w:pPr>
          </w:p>
        </w:tc>
      </w:tr>
      <w:tr w:rsidR="009A51D7" w:rsidRPr="00447755" w14:paraId="270659DA"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6B2C932F" w14:textId="77777777" w:rsidR="009A51D7" w:rsidRPr="00447755" w:rsidRDefault="009A51D7" w:rsidP="003E0C01">
            <w:pPr>
              <w:widowControl/>
              <w:adjustRightInd/>
              <w:spacing w:line="240" w:lineRule="auto"/>
              <w:jc w:val="center"/>
              <w:textAlignment w:val="auto"/>
              <w:rPr>
                <w:sz w:val="20"/>
              </w:rPr>
            </w:pPr>
            <w:r w:rsidRPr="00447755">
              <w:rPr>
                <w:sz w:val="20"/>
              </w:rPr>
              <w:t>U18MEMS</w:t>
            </w:r>
          </w:p>
        </w:tc>
        <w:tc>
          <w:tcPr>
            <w:tcW w:w="7654" w:type="dxa"/>
            <w:vMerge/>
            <w:tcBorders>
              <w:left w:val="nil"/>
              <w:right w:val="single" w:sz="4" w:space="0" w:color="auto"/>
            </w:tcBorders>
            <w:noWrap/>
            <w:vAlign w:val="center"/>
          </w:tcPr>
          <w:p w14:paraId="28177593" w14:textId="77777777" w:rsidR="009A51D7" w:rsidRPr="001F649A" w:rsidRDefault="009A51D7" w:rsidP="008A403D">
            <w:pPr>
              <w:spacing w:line="240" w:lineRule="auto"/>
              <w:jc w:val="center"/>
              <w:rPr>
                <w:color w:val="000000"/>
                <w:sz w:val="20"/>
              </w:rPr>
            </w:pPr>
          </w:p>
        </w:tc>
      </w:tr>
      <w:tr w:rsidR="009A51D7" w:rsidRPr="00447755" w14:paraId="05C4801B"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39B1C4AE" w14:textId="77777777" w:rsidR="009A51D7" w:rsidRPr="00447755" w:rsidRDefault="009A51D7" w:rsidP="003E0C01">
            <w:pPr>
              <w:widowControl/>
              <w:tabs>
                <w:tab w:val="left" w:pos="8505"/>
              </w:tabs>
              <w:overflowPunct w:val="0"/>
              <w:autoSpaceDE w:val="0"/>
              <w:autoSpaceDN w:val="0"/>
              <w:spacing w:line="240" w:lineRule="auto"/>
              <w:jc w:val="center"/>
              <w:textAlignment w:val="bottom"/>
              <w:rPr>
                <w:rFonts w:eastAsia="標楷體"/>
                <w:sz w:val="20"/>
              </w:rPr>
            </w:pPr>
            <w:r w:rsidRPr="00447755">
              <w:rPr>
                <w:sz w:val="20"/>
              </w:rPr>
              <w:t>D35</w:t>
            </w:r>
          </w:p>
        </w:tc>
        <w:tc>
          <w:tcPr>
            <w:tcW w:w="7654" w:type="dxa"/>
            <w:vMerge/>
            <w:tcBorders>
              <w:left w:val="nil"/>
              <w:right w:val="single" w:sz="4" w:space="0" w:color="auto"/>
            </w:tcBorders>
            <w:noWrap/>
            <w:vAlign w:val="center"/>
          </w:tcPr>
          <w:p w14:paraId="73D321CC" w14:textId="77777777" w:rsidR="009A51D7" w:rsidRPr="001F649A" w:rsidRDefault="009A51D7" w:rsidP="008A403D">
            <w:pPr>
              <w:spacing w:line="240" w:lineRule="auto"/>
              <w:jc w:val="center"/>
              <w:rPr>
                <w:color w:val="000000"/>
                <w:sz w:val="20"/>
              </w:rPr>
            </w:pPr>
          </w:p>
        </w:tc>
      </w:tr>
      <w:tr w:rsidR="009A51D7" w:rsidRPr="00447755" w14:paraId="4466EF00"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5E733BFC" w14:textId="77777777" w:rsidR="009A51D7" w:rsidRPr="00447755" w:rsidRDefault="009A51D7" w:rsidP="003E0C01">
            <w:pPr>
              <w:widowControl/>
              <w:tabs>
                <w:tab w:val="left" w:pos="8505"/>
              </w:tabs>
              <w:overflowPunct w:val="0"/>
              <w:autoSpaceDE w:val="0"/>
              <w:autoSpaceDN w:val="0"/>
              <w:spacing w:line="240" w:lineRule="auto"/>
              <w:jc w:val="center"/>
              <w:textAlignment w:val="bottom"/>
              <w:rPr>
                <w:sz w:val="20"/>
              </w:rPr>
            </w:pPr>
            <w:r w:rsidRPr="00447755">
              <w:rPr>
                <w:sz w:val="20"/>
              </w:rPr>
              <w:t>Multi-option-MEMS</w:t>
            </w:r>
          </w:p>
        </w:tc>
        <w:tc>
          <w:tcPr>
            <w:tcW w:w="7654" w:type="dxa"/>
            <w:vMerge/>
            <w:tcBorders>
              <w:left w:val="nil"/>
              <w:right w:val="single" w:sz="4" w:space="0" w:color="auto"/>
            </w:tcBorders>
            <w:noWrap/>
            <w:vAlign w:val="center"/>
          </w:tcPr>
          <w:p w14:paraId="05D12AE3" w14:textId="77777777" w:rsidR="009A51D7" w:rsidRPr="001F649A" w:rsidRDefault="009A51D7" w:rsidP="008A403D">
            <w:pPr>
              <w:spacing w:line="240" w:lineRule="auto"/>
              <w:jc w:val="center"/>
              <w:rPr>
                <w:color w:val="000000"/>
                <w:sz w:val="20"/>
              </w:rPr>
            </w:pPr>
          </w:p>
        </w:tc>
      </w:tr>
      <w:tr w:rsidR="009A51D7" w:rsidRPr="00447755" w14:paraId="0B91A7B5" w14:textId="77777777" w:rsidTr="00CB7866">
        <w:trPr>
          <w:trHeight w:hRule="exact" w:val="340"/>
          <w:tblHeader/>
        </w:trPr>
        <w:tc>
          <w:tcPr>
            <w:tcW w:w="2013" w:type="dxa"/>
            <w:tcBorders>
              <w:top w:val="nil"/>
              <w:left w:val="single" w:sz="4" w:space="0" w:color="auto"/>
              <w:bottom w:val="single" w:sz="4" w:space="0" w:color="auto"/>
              <w:right w:val="single" w:sz="4" w:space="0" w:color="auto"/>
            </w:tcBorders>
            <w:noWrap/>
            <w:vAlign w:val="center"/>
          </w:tcPr>
          <w:p w14:paraId="3BEBB71B" w14:textId="77777777" w:rsidR="009A51D7" w:rsidRPr="00447755" w:rsidRDefault="009A51D7" w:rsidP="003E0C01">
            <w:pPr>
              <w:widowControl/>
              <w:tabs>
                <w:tab w:val="left" w:pos="8505"/>
              </w:tabs>
              <w:overflowPunct w:val="0"/>
              <w:autoSpaceDE w:val="0"/>
              <w:autoSpaceDN w:val="0"/>
              <w:spacing w:line="240" w:lineRule="auto"/>
              <w:jc w:val="center"/>
              <w:textAlignment w:val="bottom"/>
              <w:rPr>
                <w:rFonts w:eastAsia="標楷體"/>
                <w:sz w:val="20"/>
              </w:rPr>
            </w:pPr>
            <w:r w:rsidRPr="00447755">
              <w:rPr>
                <w:sz w:val="20"/>
              </w:rPr>
              <w:t>SiGe18</w:t>
            </w:r>
          </w:p>
        </w:tc>
        <w:tc>
          <w:tcPr>
            <w:tcW w:w="7654" w:type="dxa"/>
            <w:vMerge/>
            <w:tcBorders>
              <w:left w:val="nil"/>
              <w:right w:val="single" w:sz="4" w:space="0" w:color="auto"/>
            </w:tcBorders>
            <w:noWrap/>
            <w:vAlign w:val="center"/>
          </w:tcPr>
          <w:p w14:paraId="5CDC540F" w14:textId="77777777" w:rsidR="009A51D7" w:rsidRPr="001F649A" w:rsidRDefault="009A51D7" w:rsidP="008A403D">
            <w:pPr>
              <w:spacing w:line="240" w:lineRule="auto"/>
              <w:jc w:val="center"/>
              <w:rPr>
                <w:color w:val="000000"/>
                <w:sz w:val="20"/>
              </w:rPr>
            </w:pPr>
          </w:p>
        </w:tc>
      </w:tr>
      <w:tr w:rsidR="009A51D7" w:rsidRPr="00447755" w14:paraId="3954AA3B"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6DDB7F93" w14:textId="77777777" w:rsidR="009A51D7" w:rsidRPr="00447755" w:rsidRDefault="009A51D7" w:rsidP="008A403D">
            <w:pPr>
              <w:widowControl/>
              <w:adjustRightInd/>
              <w:spacing w:line="240" w:lineRule="auto"/>
              <w:jc w:val="center"/>
              <w:textAlignment w:val="auto"/>
              <w:rPr>
                <w:sz w:val="20"/>
              </w:rPr>
            </w:pPr>
            <w:r w:rsidRPr="00447755">
              <w:rPr>
                <w:sz w:val="20"/>
              </w:rPr>
              <w:t>P15</w:t>
            </w:r>
          </w:p>
        </w:tc>
        <w:tc>
          <w:tcPr>
            <w:tcW w:w="7654" w:type="dxa"/>
            <w:vMerge/>
            <w:tcBorders>
              <w:left w:val="nil"/>
              <w:right w:val="single" w:sz="4" w:space="0" w:color="auto"/>
            </w:tcBorders>
            <w:noWrap/>
            <w:vAlign w:val="center"/>
          </w:tcPr>
          <w:p w14:paraId="18BA2CC8" w14:textId="77777777" w:rsidR="009A51D7" w:rsidRPr="001F649A" w:rsidRDefault="009A51D7" w:rsidP="008A403D">
            <w:pPr>
              <w:spacing w:line="240" w:lineRule="auto"/>
              <w:jc w:val="center"/>
              <w:rPr>
                <w:color w:val="000000"/>
                <w:sz w:val="20"/>
              </w:rPr>
            </w:pPr>
          </w:p>
        </w:tc>
      </w:tr>
      <w:tr w:rsidR="009A51D7" w:rsidRPr="00447755" w14:paraId="208DD9F2"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00136E68" w14:textId="77777777" w:rsidR="009A51D7" w:rsidRPr="00447755" w:rsidRDefault="009A51D7" w:rsidP="008A403D">
            <w:pPr>
              <w:widowControl/>
              <w:adjustRightInd/>
              <w:spacing w:line="240" w:lineRule="auto"/>
              <w:jc w:val="center"/>
              <w:textAlignment w:val="auto"/>
              <w:rPr>
                <w:sz w:val="20"/>
              </w:rPr>
            </w:pPr>
            <w:r w:rsidRPr="00447755">
              <w:rPr>
                <w:sz w:val="20"/>
              </w:rPr>
              <w:t>GaN25</w:t>
            </w:r>
          </w:p>
        </w:tc>
        <w:tc>
          <w:tcPr>
            <w:tcW w:w="7654" w:type="dxa"/>
            <w:vMerge/>
            <w:tcBorders>
              <w:left w:val="nil"/>
              <w:right w:val="single" w:sz="4" w:space="0" w:color="auto"/>
            </w:tcBorders>
            <w:noWrap/>
            <w:vAlign w:val="center"/>
          </w:tcPr>
          <w:p w14:paraId="047F3E83" w14:textId="77777777" w:rsidR="009A51D7" w:rsidRPr="001F649A" w:rsidRDefault="009A51D7" w:rsidP="008A403D">
            <w:pPr>
              <w:widowControl/>
              <w:adjustRightInd/>
              <w:spacing w:line="240" w:lineRule="auto"/>
              <w:jc w:val="center"/>
              <w:textAlignment w:val="auto"/>
              <w:rPr>
                <w:color w:val="000000"/>
                <w:sz w:val="20"/>
              </w:rPr>
            </w:pPr>
          </w:p>
        </w:tc>
      </w:tr>
      <w:tr w:rsidR="009A51D7" w:rsidRPr="00447755" w14:paraId="77424291"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7CEEDC71" w14:textId="77777777" w:rsidR="009A51D7" w:rsidRPr="00447755" w:rsidRDefault="009A51D7" w:rsidP="008A403D">
            <w:pPr>
              <w:widowControl/>
              <w:adjustRightInd/>
              <w:spacing w:line="240" w:lineRule="auto"/>
              <w:jc w:val="center"/>
              <w:textAlignment w:val="auto"/>
              <w:rPr>
                <w:sz w:val="20"/>
              </w:rPr>
            </w:pPr>
            <w:r w:rsidRPr="00447755">
              <w:rPr>
                <w:sz w:val="20"/>
              </w:rPr>
              <w:t>T18HVG2</w:t>
            </w:r>
          </w:p>
        </w:tc>
        <w:tc>
          <w:tcPr>
            <w:tcW w:w="7654" w:type="dxa"/>
            <w:vMerge/>
            <w:tcBorders>
              <w:left w:val="nil"/>
              <w:right w:val="single" w:sz="4" w:space="0" w:color="auto"/>
            </w:tcBorders>
            <w:noWrap/>
            <w:vAlign w:val="center"/>
          </w:tcPr>
          <w:p w14:paraId="728BC645" w14:textId="77777777" w:rsidR="009A51D7" w:rsidRPr="001F649A" w:rsidRDefault="009A51D7" w:rsidP="008A403D">
            <w:pPr>
              <w:widowControl/>
              <w:adjustRightInd/>
              <w:spacing w:line="240" w:lineRule="auto"/>
              <w:jc w:val="center"/>
              <w:textAlignment w:val="auto"/>
              <w:rPr>
                <w:color w:val="000000"/>
                <w:sz w:val="20"/>
              </w:rPr>
            </w:pPr>
          </w:p>
        </w:tc>
      </w:tr>
      <w:tr w:rsidR="009A51D7" w:rsidRPr="00447755" w14:paraId="3C038069" w14:textId="77777777" w:rsidTr="00016FD4">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4400BE78" w14:textId="77777777" w:rsidR="009A51D7" w:rsidRPr="00447755" w:rsidRDefault="009A51D7" w:rsidP="003E0C01">
            <w:pPr>
              <w:widowControl/>
              <w:tabs>
                <w:tab w:val="left" w:pos="8505"/>
              </w:tabs>
              <w:overflowPunct w:val="0"/>
              <w:autoSpaceDE w:val="0"/>
              <w:autoSpaceDN w:val="0"/>
              <w:spacing w:line="260" w:lineRule="exact"/>
              <w:jc w:val="both"/>
              <w:textAlignment w:val="bottom"/>
              <w:rPr>
                <w:sz w:val="20"/>
              </w:rPr>
            </w:pPr>
            <w:r w:rsidRPr="00447755">
              <w:rPr>
                <w:sz w:val="20"/>
              </w:rPr>
              <w:t>IMEC-</w:t>
            </w:r>
            <w:proofErr w:type="spellStart"/>
            <w:r w:rsidRPr="00447755">
              <w:rPr>
                <w:sz w:val="20"/>
              </w:rPr>
              <w:t>SiPh</w:t>
            </w:r>
            <w:proofErr w:type="spellEnd"/>
            <w:r w:rsidRPr="00447755">
              <w:rPr>
                <w:sz w:val="20"/>
              </w:rPr>
              <w:t xml:space="preserve"> (iSiPP50G)</w:t>
            </w:r>
          </w:p>
        </w:tc>
        <w:tc>
          <w:tcPr>
            <w:tcW w:w="7654" w:type="dxa"/>
            <w:vMerge/>
            <w:tcBorders>
              <w:left w:val="nil"/>
              <w:right w:val="single" w:sz="4" w:space="0" w:color="auto"/>
            </w:tcBorders>
            <w:noWrap/>
            <w:vAlign w:val="center"/>
          </w:tcPr>
          <w:p w14:paraId="6B97DCEE" w14:textId="77777777" w:rsidR="009A51D7" w:rsidRPr="001F649A" w:rsidRDefault="009A51D7" w:rsidP="008A403D">
            <w:pPr>
              <w:widowControl/>
              <w:adjustRightInd/>
              <w:spacing w:line="240" w:lineRule="auto"/>
              <w:jc w:val="center"/>
              <w:textAlignment w:val="auto"/>
              <w:rPr>
                <w:color w:val="000000"/>
                <w:sz w:val="20"/>
              </w:rPr>
            </w:pPr>
          </w:p>
        </w:tc>
      </w:tr>
      <w:tr w:rsidR="00814717" w:rsidRPr="00447755" w14:paraId="7F15C4A0"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6D620FFD" w14:textId="77777777" w:rsidR="00814717" w:rsidRPr="00447755" w:rsidRDefault="00814717" w:rsidP="003E0C01">
            <w:pPr>
              <w:widowControl/>
              <w:adjustRightInd/>
              <w:spacing w:line="240" w:lineRule="auto"/>
              <w:jc w:val="center"/>
              <w:textAlignment w:val="auto"/>
              <w:rPr>
                <w:sz w:val="20"/>
              </w:rPr>
            </w:pPr>
            <w:r w:rsidRPr="00447755">
              <w:rPr>
                <w:sz w:val="20"/>
              </w:rPr>
              <w:t>IMEC-</w:t>
            </w:r>
            <w:proofErr w:type="spellStart"/>
            <w:r w:rsidRPr="00447755">
              <w:rPr>
                <w:sz w:val="20"/>
              </w:rPr>
              <w:t>SiPh</w:t>
            </w:r>
            <w:proofErr w:type="spellEnd"/>
            <w:r w:rsidRPr="00447755">
              <w:rPr>
                <w:sz w:val="20"/>
              </w:rPr>
              <w:t xml:space="preserve"> (Passives+)</w:t>
            </w:r>
          </w:p>
        </w:tc>
        <w:tc>
          <w:tcPr>
            <w:tcW w:w="7654" w:type="dxa"/>
            <w:vMerge/>
            <w:tcBorders>
              <w:left w:val="nil"/>
              <w:bottom w:val="single" w:sz="4" w:space="0" w:color="auto"/>
              <w:right w:val="single" w:sz="4" w:space="0" w:color="auto"/>
            </w:tcBorders>
            <w:noWrap/>
            <w:vAlign w:val="center"/>
          </w:tcPr>
          <w:p w14:paraId="660C4090" w14:textId="77777777" w:rsidR="00814717" w:rsidRPr="001F649A" w:rsidRDefault="00814717" w:rsidP="008A403D">
            <w:pPr>
              <w:widowControl/>
              <w:adjustRightInd/>
              <w:spacing w:line="240" w:lineRule="auto"/>
              <w:jc w:val="center"/>
              <w:textAlignment w:val="auto"/>
              <w:rPr>
                <w:color w:val="000000"/>
                <w:sz w:val="20"/>
              </w:rPr>
            </w:pPr>
          </w:p>
        </w:tc>
      </w:tr>
      <w:tr w:rsidR="009A51D7" w:rsidRPr="00447755" w14:paraId="7D40D6EE" w14:textId="77777777" w:rsidTr="00CB7866">
        <w:trPr>
          <w:trHeight w:hRule="exact" w:val="340"/>
          <w:tblHeader/>
        </w:trPr>
        <w:tc>
          <w:tcPr>
            <w:tcW w:w="2013" w:type="dxa"/>
            <w:tcBorders>
              <w:top w:val="single" w:sz="4" w:space="0" w:color="auto"/>
              <w:left w:val="single" w:sz="4" w:space="0" w:color="auto"/>
              <w:bottom w:val="single" w:sz="4" w:space="0" w:color="auto"/>
              <w:right w:val="single" w:sz="4" w:space="0" w:color="auto"/>
            </w:tcBorders>
            <w:noWrap/>
            <w:vAlign w:val="center"/>
          </w:tcPr>
          <w:p w14:paraId="0125390C" w14:textId="77777777" w:rsidR="009A51D7" w:rsidRPr="00447755" w:rsidRDefault="00814717" w:rsidP="003E0C01">
            <w:pPr>
              <w:widowControl/>
              <w:adjustRightInd/>
              <w:spacing w:line="240" w:lineRule="auto"/>
              <w:jc w:val="center"/>
              <w:textAlignment w:val="auto"/>
              <w:rPr>
                <w:rFonts w:eastAsia="標楷體"/>
                <w:sz w:val="20"/>
              </w:rPr>
            </w:pPr>
            <w:r w:rsidRPr="00447755">
              <w:rPr>
                <w:sz w:val="20"/>
              </w:rPr>
              <w:t>T50GaN</w:t>
            </w:r>
          </w:p>
        </w:tc>
        <w:tc>
          <w:tcPr>
            <w:tcW w:w="7654" w:type="dxa"/>
            <w:vMerge/>
            <w:tcBorders>
              <w:left w:val="nil"/>
              <w:bottom w:val="single" w:sz="4" w:space="0" w:color="auto"/>
              <w:right w:val="single" w:sz="4" w:space="0" w:color="auto"/>
            </w:tcBorders>
            <w:noWrap/>
            <w:vAlign w:val="center"/>
          </w:tcPr>
          <w:p w14:paraId="0C0A2BD9" w14:textId="77777777" w:rsidR="009A51D7" w:rsidRPr="001F649A" w:rsidRDefault="009A51D7" w:rsidP="008A403D">
            <w:pPr>
              <w:widowControl/>
              <w:adjustRightInd/>
              <w:spacing w:line="240" w:lineRule="auto"/>
              <w:jc w:val="center"/>
              <w:textAlignment w:val="auto"/>
              <w:rPr>
                <w:sz w:val="20"/>
              </w:rPr>
            </w:pPr>
          </w:p>
        </w:tc>
      </w:tr>
    </w:tbl>
    <w:p w14:paraId="3B826F85" w14:textId="77777777" w:rsidR="00CB7866" w:rsidRPr="001F649A" w:rsidRDefault="00CB7866" w:rsidP="00CB7866">
      <w:pPr>
        <w:pStyle w:val="PlainText"/>
        <w:rPr>
          <w:rFonts w:ascii="Times New Roman" w:eastAsia="標楷體" w:hAnsi="Times New Roman" w:cs="Times New Roman"/>
          <w:color w:val="000000"/>
          <w:kern w:val="0"/>
          <w:sz w:val="20"/>
        </w:rPr>
      </w:pPr>
    </w:p>
    <w:p w14:paraId="15FD17B6" w14:textId="77777777" w:rsidR="0024447D" w:rsidRPr="001F649A" w:rsidRDefault="0024447D" w:rsidP="00CB7866">
      <w:pPr>
        <w:pStyle w:val="PlainText"/>
        <w:rPr>
          <w:rFonts w:ascii="Times New Roman" w:eastAsia="標楷體" w:hAnsi="Times New Roman" w:cs="Times New Roman"/>
          <w:color w:val="000000"/>
          <w:kern w:val="0"/>
          <w:sz w:val="20"/>
        </w:rPr>
      </w:pPr>
    </w:p>
    <w:p w14:paraId="29836527" w14:textId="77777777" w:rsidR="00E477DC" w:rsidRPr="001F649A" w:rsidRDefault="00E477DC" w:rsidP="0008411B">
      <w:pPr>
        <w:pStyle w:val="PlainText"/>
        <w:numPr>
          <w:ilvl w:val="0"/>
          <w:numId w:val="2"/>
        </w:numPr>
        <w:tabs>
          <w:tab w:val="clear" w:pos="760"/>
        </w:tabs>
        <w:spacing w:afterLines="50" w:after="120"/>
        <w:ind w:left="482" w:hanging="482"/>
        <w:rPr>
          <w:rFonts w:ascii="Times New Roman" w:eastAsia="標楷體" w:hAnsi="Times New Roman" w:cs="Times New Roman"/>
          <w:color w:val="000000"/>
          <w:kern w:val="0"/>
          <w:sz w:val="20"/>
        </w:rPr>
      </w:pPr>
      <w:r>
        <w:rPr>
          <w:rFonts w:ascii="Times New Roman" w:hAnsi="Times New Roman"/>
          <w:color w:val="000000"/>
          <w:sz w:val="20"/>
        </w:rPr>
        <w:t>Chip manufacturing : Large Area (1 Block)</w:t>
      </w:r>
    </w:p>
    <w:tbl>
      <w:tblPr>
        <w:tblW w:w="9667" w:type="dxa"/>
        <w:tblCellMar>
          <w:left w:w="28" w:type="dxa"/>
          <w:right w:w="28" w:type="dxa"/>
        </w:tblCellMar>
        <w:tblLook w:val="0000" w:firstRow="0" w:lastRow="0" w:firstColumn="0" w:lastColumn="0" w:noHBand="0" w:noVBand="0"/>
      </w:tblPr>
      <w:tblGrid>
        <w:gridCol w:w="2013"/>
        <w:gridCol w:w="4678"/>
        <w:gridCol w:w="2976"/>
      </w:tblGrid>
      <w:tr w:rsidR="00E477DC" w:rsidRPr="001F649A" w14:paraId="336F7357" w14:textId="77777777" w:rsidTr="00CB7866">
        <w:trPr>
          <w:trHeight w:hRule="exact" w:val="340"/>
        </w:trPr>
        <w:tc>
          <w:tcPr>
            <w:tcW w:w="2013" w:type="dxa"/>
            <w:tcBorders>
              <w:top w:val="single" w:sz="4" w:space="0" w:color="auto"/>
              <w:left w:val="single" w:sz="4" w:space="0" w:color="auto"/>
              <w:bottom w:val="double" w:sz="6" w:space="0" w:color="auto"/>
              <w:right w:val="single" w:sz="4" w:space="0" w:color="auto"/>
            </w:tcBorders>
            <w:noWrap/>
            <w:vAlign w:val="center"/>
          </w:tcPr>
          <w:p w14:paraId="30CC6050" w14:textId="77777777" w:rsidR="00E477DC" w:rsidRPr="001F649A" w:rsidRDefault="00E477DC" w:rsidP="008A403D">
            <w:pPr>
              <w:widowControl/>
              <w:adjustRightInd/>
              <w:spacing w:line="240" w:lineRule="auto"/>
              <w:jc w:val="center"/>
              <w:textAlignment w:val="auto"/>
              <w:rPr>
                <w:rFonts w:eastAsia="標楷體"/>
                <w:color w:val="000000"/>
                <w:sz w:val="20"/>
                <w:szCs w:val="16"/>
              </w:rPr>
            </w:pPr>
            <w:r>
              <w:rPr>
                <w:color w:val="000000"/>
                <w:sz w:val="20"/>
              </w:rPr>
              <w:t>Process code</w:t>
            </w:r>
          </w:p>
        </w:tc>
        <w:tc>
          <w:tcPr>
            <w:tcW w:w="4678" w:type="dxa"/>
            <w:tcBorders>
              <w:top w:val="single" w:sz="4" w:space="0" w:color="auto"/>
              <w:left w:val="nil"/>
              <w:bottom w:val="double" w:sz="6" w:space="0" w:color="auto"/>
              <w:right w:val="single" w:sz="4" w:space="0" w:color="auto"/>
            </w:tcBorders>
            <w:vAlign w:val="center"/>
          </w:tcPr>
          <w:p w14:paraId="2B979A0E" w14:textId="77777777" w:rsidR="00E477DC" w:rsidRPr="001F649A" w:rsidRDefault="00E477DC" w:rsidP="008A403D">
            <w:pPr>
              <w:widowControl/>
              <w:adjustRightInd/>
              <w:spacing w:line="240" w:lineRule="auto"/>
              <w:jc w:val="center"/>
              <w:textAlignment w:val="auto"/>
              <w:rPr>
                <w:rFonts w:eastAsia="標楷體"/>
                <w:color w:val="000000"/>
                <w:sz w:val="20"/>
                <w:szCs w:val="16"/>
              </w:rPr>
            </w:pPr>
            <w:r>
              <w:rPr>
                <w:color w:val="000000"/>
                <w:sz w:val="20"/>
              </w:rPr>
              <w:t>Unit price (NTD/block)</w:t>
            </w:r>
          </w:p>
        </w:tc>
        <w:tc>
          <w:tcPr>
            <w:tcW w:w="2976" w:type="dxa"/>
            <w:tcBorders>
              <w:top w:val="single" w:sz="4" w:space="0" w:color="auto"/>
              <w:left w:val="nil"/>
              <w:bottom w:val="double" w:sz="6" w:space="0" w:color="auto"/>
              <w:right w:val="single" w:sz="4" w:space="0" w:color="auto"/>
            </w:tcBorders>
            <w:vAlign w:val="center"/>
          </w:tcPr>
          <w:p w14:paraId="71FDDF61" w14:textId="77777777" w:rsidR="00E477DC" w:rsidRPr="001F649A" w:rsidRDefault="00E477DC" w:rsidP="008A403D">
            <w:pPr>
              <w:widowControl/>
              <w:adjustRightInd/>
              <w:spacing w:line="240" w:lineRule="auto"/>
              <w:jc w:val="center"/>
              <w:textAlignment w:val="auto"/>
              <w:rPr>
                <w:rFonts w:eastAsia="標楷體"/>
                <w:color w:val="000000"/>
                <w:sz w:val="20"/>
                <w:szCs w:val="16"/>
              </w:rPr>
            </w:pPr>
            <w:r>
              <w:rPr>
                <w:color w:val="000000"/>
                <w:sz w:val="20"/>
              </w:rPr>
              <w:t>Remarks</w:t>
            </w:r>
          </w:p>
        </w:tc>
      </w:tr>
      <w:tr w:rsidR="00AA77DA" w:rsidRPr="00447755" w14:paraId="46611B8A"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55A8A80C" w14:textId="77777777" w:rsidR="00AA77DA" w:rsidRPr="00447755" w:rsidRDefault="000E2852" w:rsidP="008A403D">
            <w:pPr>
              <w:widowControl/>
              <w:adjustRightInd/>
              <w:spacing w:line="240" w:lineRule="auto"/>
              <w:jc w:val="center"/>
              <w:textAlignment w:val="auto"/>
              <w:rPr>
                <w:sz w:val="20"/>
              </w:rPr>
            </w:pPr>
            <w:r w:rsidRPr="00447755">
              <w:rPr>
                <w:sz w:val="20"/>
              </w:rPr>
              <w:t>TN16FFC</w:t>
            </w:r>
          </w:p>
        </w:tc>
        <w:tc>
          <w:tcPr>
            <w:tcW w:w="4678" w:type="dxa"/>
            <w:vMerge w:val="restart"/>
            <w:tcBorders>
              <w:top w:val="single" w:sz="4" w:space="0" w:color="auto"/>
              <w:left w:val="nil"/>
              <w:right w:val="single" w:sz="4" w:space="0" w:color="auto"/>
            </w:tcBorders>
            <w:noWrap/>
            <w:vAlign w:val="center"/>
          </w:tcPr>
          <w:p w14:paraId="4243AD39" w14:textId="77777777" w:rsidR="00AA77DA" w:rsidRPr="001F649A" w:rsidRDefault="00AA77DA" w:rsidP="008A403D">
            <w:pPr>
              <w:widowControl/>
              <w:adjustRightInd/>
              <w:spacing w:line="240" w:lineRule="auto"/>
              <w:jc w:val="center"/>
              <w:rPr>
                <w:rFonts w:eastAsia="標楷體"/>
                <w:sz w:val="20"/>
              </w:rPr>
            </w:pPr>
            <w:r>
              <w:rPr>
                <w:sz w:val="20"/>
              </w:rPr>
              <w:t>Please refer to the “External Service Collection Method and Description” section of the “Price List” webpage for TSRI’s chip system. The “Price List” webpage contains the following information:</w:t>
            </w:r>
          </w:p>
          <w:p w14:paraId="39594DE2" w14:textId="77777777" w:rsidR="00F4005A" w:rsidRPr="001F649A" w:rsidRDefault="00D504EA" w:rsidP="00F4005A">
            <w:pPr>
              <w:widowControl/>
              <w:adjustRightInd/>
              <w:spacing w:line="240" w:lineRule="auto"/>
              <w:jc w:val="center"/>
              <w:textAlignment w:val="auto"/>
              <w:rPr>
                <w:rFonts w:eastAsia="標楷體"/>
                <w:bCs/>
                <w:sz w:val="20"/>
              </w:rPr>
            </w:pPr>
            <w:hyperlink r:id="rId33" w:history="1">
              <w:r w:rsidR="00F4005A">
                <w:rPr>
                  <w:rStyle w:val="Hyperlink"/>
                  <w:color w:val="auto"/>
                  <w:sz w:val="20"/>
                </w:rPr>
                <w:t>https://www.tsri.org.tw/custservice/chip_charges.jsp</w:t>
              </w:r>
            </w:hyperlink>
          </w:p>
          <w:p w14:paraId="320D9957" w14:textId="77777777" w:rsidR="00AA77DA" w:rsidRPr="001F649A" w:rsidRDefault="00AA77DA" w:rsidP="008A403D">
            <w:pPr>
              <w:widowControl/>
              <w:adjustRightInd/>
              <w:spacing w:line="240" w:lineRule="auto"/>
              <w:jc w:val="center"/>
              <w:rPr>
                <w:rFonts w:eastAsia="標楷體"/>
                <w:sz w:val="20"/>
                <w:u w:val="single"/>
              </w:rPr>
            </w:pPr>
          </w:p>
        </w:tc>
        <w:tc>
          <w:tcPr>
            <w:tcW w:w="2976" w:type="dxa"/>
            <w:tcBorders>
              <w:top w:val="single" w:sz="4" w:space="0" w:color="auto"/>
              <w:left w:val="nil"/>
              <w:bottom w:val="single" w:sz="4" w:space="0" w:color="auto"/>
              <w:right w:val="single" w:sz="4" w:space="0" w:color="auto"/>
            </w:tcBorders>
            <w:vAlign w:val="center"/>
          </w:tcPr>
          <w:p w14:paraId="4EC067F6" w14:textId="77777777" w:rsidR="00AA77DA" w:rsidRPr="00447755" w:rsidRDefault="000E2852" w:rsidP="008A403D">
            <w:pPr>
              <w:widowControl/>
              <w:adjustRightInd/>
              <w:spacing w:line="240" w:lineRule="auto"/>
              <w:jc w:val="center"/>
              <w:textAlignment w:val="auto"/>
              <w:rPr>
                <w:sz w:val="20"/>
              </w:rPr>
            </w:pPr>
            <w:r w:rsidRPr="00447755">
              <w:rPr>
                <w:sz w:val="20"/>
              </w:rPr>
              <w:t>MPW, Block =</w:t>
            </w:r>
            <w:r w:rsidRPr="00447755">
              <w:rPr>
                <w:sz w:val="20"/>
              </w:rPr>
              <w:t>（</w:t>
            </w:r>
            <w:r w:rsidRPr="00447755">
              <w:rPr>
                <w:sz w:val="20"/>
              </w:rPr>
              <w:t>4 mm^2</w:t>
            </w:r>
            <w:r w:rsidRPr="00447755">
              <w:rPr>
                <w:sz w:val="20"/>
              </w:rPr>
              <w:t>）</w:t>
            </w:r>
          </w:p>
        </w:tc>
      </w:tr>
      <w:tr w:rsidR="00AA77DA" w:rsidRPr="00447755" w14:paraId="3599AF21" w14:textId="77777777" w:rsidTr="00CB7866">
        <w:trPr>
          <w:trHeight w:hRule="exact" w:val="340"/>
        </w:trPr>
        <w:tc>
          <w:tcPr>
            <w:tcW w:w="2013" w:type="dxa"/>
            <w:tcBorders>
              <w:top w:val="nil"/>
              <w:left w:val="single" w:sz="4" w:space="0" w:color="auto"/>
              <w:bottom w:val="single" w:sz="4" w:space="0" w:color="auto"/>
              <w:right w:val="single" w:sz="4" w:space="0" w:color="auto"/>
            </w:tcBorders>
            <w:noWrap/>
            <w:vAlign w:val="center"/>
          </w:tcPr>
          <w:p w14:paraId="166A4870" w14:textId="77777777" w:rsidR="00AA77DA" w:rsidRPr="00447755" w:rsidRDefault="000963BF" w:rsidP="008A403D">
            <w:pPr>
              <w:widowControl/>
              <w:tabs>
                <w:tab w:val="left" w:pos="8505"/>
              </w:tabs>
              <w:overflowPunct w:val="0"/>
              <w:autoSpaceDE w:val="0"/>
              <w:autoSpaceDN w:val="0"/>
              <w:spacing w:line="240" w:lineRule="auto"/>
              <w:jc w:val="center"/>
              <w:textAlignment w:val="bottom"/>
              <w:rPr>
                <w:rFonts w:eastAsia="標楷體"/>
                <w:color w:val="000000"/>
                <w:sz w:val="20"/>
              </w:rPr>
            </w:pPr>
            <w:r w:rsidRPr="00447755">
              <w:rPr>
                <w:color w:val="000000"/>
                <w:sz w:val="20"/>
              </w:rPr>
              <w:t>TN28HPCplu</w:t>
            </w:r>
          </w:p>
        </w:tc>
        <w:tc>
          <w:tcPr>
            <w:tcW w:w="4678" w:type="dxa"/>
            <w:vMerge/>
            <w:tcBorders>
              <w:left w:val="nil"/>
              <w:right w:val="single" w:sz="4" w:space="0" w:color="auto"/>
            </w:tcBorders>
            <w:noWrap/>
            <w:vAlign w:val="center"/>
          </w:tcPr>
          <w:p w14:paraId="0669B939" w14:textId="77777777" w:rsidR="00AA77DA" w:rsidRPr="001F649A" w:rsidRDefault="00AA77DA" w:rsidP="008A403D">
            <w:pPr>
              <w:spacing w:line="240" w:lineRule="auto"/>
              <w:jc w:val="center"/>
              <w:rPr>
                <w:color w:val="000000"/>
                <w:sz w:val="20"/>
              </w:rPr>
            </w:pPr>
          </w:p>
        </w:tc>
        <w:tc>
          <w:tcPr>
            <w:tcW w:w="2976" w:type="dxa"/>
            <w:tcBorders>
              <w:top w:val="nil"/>
              <w:left w:val="nil"/>
              <w:bottom w:val="single" w:sz="4" w:space="0" w:color="auto"/>
              <w:right w:val="single" w:sz="4" w:space="0" w:color="auto"/>
            </w:tcBorders>
            <w:vAlign w:val="center"/>
          </w:tcPr>
          <w:p w14:paraId="20F36C97" w14:textId="77777777" w:rsidR="00AA77DA" w:rsidRPr="00447755" w:rsidRDefault="000E2852" w:rsidP="008A403D">
            <w:pPr>
              <w:widowControl/>
              <w:adjustRightInd/>
              <w:spacing w:line="240" w:lineRule="auto"/>
              <w:jc w:val="center"/>
              <w:textAlignment w:val="auto"/>
              <w:rPr>
                <w:color w:val="000000"/>
                <w:sz w:val="20"/>
              </w:rPr>
            </w:pPr>
            <w:r w:rsidRPr="00447755">
              <w:rPr>
                <w:color w:val="000000"/>
                <w:sz w:val="20"/>
              </w:rPr>
              <w:t>MPW, Block =</w:t>
            </w:r>
            <w:r w:rsidRPr="00447755">
              <w:rPr>
                <w:color w:val="000000"/>
                <w:sz w:val="20"/>
              </w:rPr>
              <w:t>（</w:t>
            </w:r>
            <w:r w:rsidRPr="00447755">
              <w:rPr>
                <w:color w:val="000000"/>
                <w:sz w:val="20"/>
              </w:rPr>
              <w:t>6 mm^2</w:t>
            </w:r>
            <w:r w:rsidRPr="00447755">
              <w:rPr>
                <w:color w:val="000000"/>
                <w:sz w:val="20"/>
              </w:rPr>
              <w:t>）</w:t>
            </w:r>
          </w:p>
        </w:tc>
      </w:tr>
      <w:tr w:rsidR="000E2852" w:rsidRPr="00447755" w14:paraId="7D1F1BBF"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63E04965"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TN40G</w:t>
            </w:r>
          </w:p>
        </w:tc>
        <w:tc>
          <w:tcPr>
            <w:tcW w:w="4678" w:type="dxa"/>
            <w:vMerge/>
            <w:tcBorders>
              <w:left w:val="nil"/>
              <w:right w:val="single" w:sz="4" w:space="0" w:color="auto"/>
            </w:tcBorders>
            <w:noWrap/>
            <w:vAlign w:val="center"/>
          </w:tcPr>
          <w:p w14:paraId="2E6CA1AD" w14:textId="77777777" w:rsidR="000E2852" w:rsidRPr="001F649A" w:rsidRDefault="000E2852" w:rsidP="008A403D">
            <w:pPr>
              <w:spacing w:line="240" w:lineRule="auto"/>
              <w:jc w:val="center"/>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1883389A"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MPW, Block =</w:t>
            </w:r>
            <w:r w:rsidRPr="00447755">
              <w:rPr>
                <w:color w:val="000000"/>
                <w:sz w:val="20"/>
              </w:rPr>
              <w:t>（</w:t>
            </w:r>
            <w:r w:rsidRPr="00447755">
              <w:rPr>
                <w:color w:val="000000"/>
                <w:sz w:val="20"/>
              </w:rPr>
              <w:t>9 mm^2</w:t>
            </w:r>
            <w:r w:rsidRPr="00447755">
              <w:rPr>
                <w:color w:val="000000"/>
                <w:sz w:val="20"/>
              </w:rPr>
              <w:t>）</w:t>
            </w:r>
          </w:p>
        </w:tc>
      </w:tr>
      <w:tr w:rsidR="000E2852" w:rsidRPr="00447755" w14:paraId="395E9AAE"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2D786A3F"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TN90GUTM</w:t>
            </w:r>
          </w:p>
        </w:tc>
        <w:tc>
          <w:tcPr>
            <w:tcW w:w="4678" w:type="dxa"/>
            <w:vMerge/>
            <w:tcBorders>
              <w:left w:val="nil"/>
              <w:right w:val="single" w:sz="4" w:space="0" w:color="auto"/>
            </w:tcBorders>
            <w:noWrap/>
            <w:vAlign w:val="center"/>
          </w:tcPr>
          <w:p w14:paraId="7F90B019" w14:textId="77777777" w:rsidR="000E2852" w:rsidRPr="001F649A" w:rsidRDefault="000E2852" w:rsidP="008A403D">
            <w:pPr>
              <w:spacing w:line="240" w:lineRule="auto"/>
              <w:jc w:val="center"/>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6CC0BEA4"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MPW, Block=</w:t>
            </w:r>
            <w:r w:rsidRPr="00447755">
              <w:rPr>
                <w:color w:val="000000"/>
                <w:sz w:val="20"/>
              </w:rPr>
              <w:t>（</w:t>
            </w:r>
            <w:r w:rsidRPr="00447755">
              <w:rPr>
                <w:color w:val="000000"/>
                <w:sz w:val="20"/>
              </w:rPr>
              <w:t>16mm^2</w:t>
            </w:r>
            <w:r w:rsidRPr="00447755">
              <w:rPr>
                <w:color w:val="000000"/>
                <w:sz w:val="20"/>
              </w:rPr>
              <w:t>）</w:t>
            </w:r>
          </w:p>
        </w:tc>
      </w:tr>
      <w:tr w:rsidR="000E2852" w:rsidRPr="00447755" w14:paraId="364B7B5A"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7D60DDD9"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T18</w:t>
            </w:r>
          </w:p>
        </w:tc>
        <w:tc>
          <w:tcPr>
            <w:tcW w:w="4678" w:type="dxa"/>
            <w:vMerge/>
            <w:tcBorders>
              <w:left w:val="nil"/>
              <w:right w:val="single" w:sz="4" w:space="0" w:color="auto"/>
            </w:tcBorders>
            <w:noWrap/>
            <w:vAlign w:val="center"/>
          </w:tcPr>
          <w:p w14:paraId="082BC978" w14:textId="77777777" w:rsidR="000E2852" w:rsidRPr="001F649A" w:rsidRDefault="000E2852" w:rsidP="008A403D">
            <w:pPr>
              <w:spacing w:line="240" w:lineRule="auto"/>
              <w:jc w:val="center"/>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12DCA8FC"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Full Wafer, Block=</w:t>
            </w:r>
            <w:r w:rsidRPr="00447755">
              <w:rPr>
                <w:color w:val="000000"/>
                <w:sz w:val="20"/>
              </w:rPr>
              <w:t>（</w:t>
            </w:r>
            <w:r w:rsidRPr="00447755">
              <w:rPr>
                <w:color w:val="000000"/>
                <w:sz w:val="20"/>
              </w:rPr>
              <w:t>25mm^2</w:t>
            </w:r>
            <w:r w:rsidRPr="00447755">
              <w:rPr>
                <w:color w:val="000000"/>
                <w:sz w:val="20"/>
              </w:rPr>
              <w:t>）</w:t>
            </w:r>
          </w:p>
        </w:tc>
      </w:tr>
      <w:tr w:rsidR="000E2852" w:rsidRPr="00447755" w14:paraId="03093398" w14:textId="77777777" w:rsidTr="00CB7866">
        <w:trPr>
          <w:trHeight w:hRule="exact" w:val="340"/>
        </w:trPr>
        <w:tc>
          <w:tcPr>
            <w:tcW w:w="2013" w:type="dxa"/>
            <w:tcBorders>
              <w:top w:val="nil"/>
              <w:left w:val="single" w:sz="4" w:space="0" w:color="auto"/>
              <w:bottom w:val="single" w:sz="4" w:space="0" w:color="auto"/>
              <w:right w:val="single" w:sz="4" w:space="0" w:color="auto"/>
            </w:tcBorders>
            <w:noWrap/>
            <w:vAlign w:val="center"/>
          </w:tcPr>
          <w:p w14:paraId="08C80131"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U18</w:t>
            </w:r>
          </w:p>
        </w:tc>
        <w:tc>
          <w:tcPr>
            <w:tcW w:w="4678" w:type="dxa"/>
            <w:vMerge/>
            <w:tcBorders>
              <w:left w:val="nil"/>
              <w:right w:val="single" w:sz="4" w:space="0" w:color="auto"/>
            </w:tcBorders>
            <w:noWrap/>
            <w:vAlign w:val="center"/>
          </w:tcPr>
          <w:p w14:paraId="7BE271F0" w14:textId="77777777" w:rsidR="000E2852" w:rsidRPr="001F649A" w:rsidRDefault="000E2852" w:rsidP="008A403D">
            <w:pPr>
              <w:spacing w:line="240" w:lineRule="auto"/>
              <w:jc w:val="center"/>
              <w:rPr>
                <w:color w:val="000000"/>
                <w:sz w:val="20"/>
              </w:rPr>
            </w:pPr>
          </w:p>
        </w:tc>
        <w:tc>
          <w:tcPr>
            <w:tcW w:w="2976" w:type="dxa"/>
            <w:tcBorders>
              <w:top w:val="nil"/>
              <w:left w:val="nil"/>
              <w:bottom w:val="single" w:sz="4" w:space="0" w:color="auto"/>
              <w:right w:val="single" w:sz="4" w:space="0" w:color="auto"/>
            </w:tcBorders>
            <w:vAlign w:val="center"/>
          </w:tcPr>
          <w:p w14:paraId="393A0CC8"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Full Wafer, Block=</w:t>
            </w:r>
            <w:r w:rsidRPr="00447755">
              <w:rPr>
                <w:color w:val="000000"/>
                <w:sz w:val="20"/>
              </w:rPr>
              <w:t>（</w:t>
            </w:r>
            <w:r w:rsidRPr="00447755">
              <w:rPr>
                <w:color w:val="000000"/>
                <w:sz w:val="20"/>
              </w:rPr>
              <w:t>25mm^2</w:t>
            </w:r>
            <w:r w:rsidRPr="00447755">
              <w:rPr>
                <w:color w:val="000000"/>
                <w:sz w:val="20"/>
              </w:rPr>
              <w:t>）</w:t>
            </w:r>
          </w:p>
        </w:tc>
      </w:tr>
      <w:tr w:rsidR="000E2852" w:rsidRPr="00447755" w14:paraId="0A140AD9" w14:textId="77777777" w:rsidTr="00CB7866">
        <w:trPr>
          <w:trHeight w:hRule="exact" w:val="340"/>
        </w:trPr>
        <w:tc>
          <w:tcPr>
            <w:tcW w:w="2013" w:type="dxa"/>
            <w:tcBorders>
              <w:top w:val="nil"/>
              <w:left w:val="single" w:sz="4" w:space="0" w:color="auto"/>
              <w:bottom w:val="single" w:sz="4" w:space="0" w:color="auto"/>
              <w:right w:val="single" w:sz="4" w:space="0" w:color="auto"/>
            </w:tcBorders>
            <w:noWrap/>
            <w:vAlign w:val="center"/>
          </w:tcPr>
          <w:p w14:paraId="130D0704"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U18MEMS</w:t>
            </w:r>
          </w:p>
        </w:tc>
        <w:tc>
          <w:tcPr>
            <w:tcW w:w="4678" w:type="dxa"/>
            <w:vMerge/>
            <w:tcBorders>
              <w:left w:val="nil"/>
              <w:right w:val="single" w:sz="4" w:space="0" w:color="auto"/>
            </w:tcBorders>
            <w:noWrap/>
            <w:vAlign w:val="center"/>
          </w:tcPr>
          <w:p w14:paraId="75D2F227" w14:textId="77777777" w:rsidR="000E2852" w:rsidRPr="001F649A" w:rsidRDefault="000E2852" w:rsidP="008A403D">
            <w:pPr>
              <w:spacing w:line="240" w:lineRule="auto"/>
              <w:jc w:val="center"/>
              <w:rPr>
                <w:color w:val="000000"/>
                <w:sz w:val="20"/>
              </w:rPr>
            </w:pPr>
          </w:p>
        </w:tc>
        <w:tc>
          <w:tcPr>
            <w:tcW w:w="2976" w:type="dxa"/>
            <w:tcBorders>
              <w:top w:val="nil"/>
              <w:left w:val="nil"/>
              <w:bottom w:val="single" w:sz="4" w:space="0" w:color="auto"/>
              <w:right w:val="single" w:sz="4" w:space="0" w:color="auto"/>
            </w:tcBorders>
            <w:vAlign w:val="center"/>
          </w:tcPr>
          <w:p w14:paraId="38A0C0DF" w14:textId="77777777" w:rsidR="000E2852" w:rsidRPr="00447755" w:rsidRDefault="000E2852" w:rsidP="008A403D">
            <w:pPr>
              <w:widowControl/>
              <w:adjustRightInd/>
              <w:spacing w:line="240" w:lineRule="auto"/>
              <w:jc w:val="center"/>
              <w:textAlignment w:val="auto"/>
              <w:rPr>
                <w:color w:val="000000"/>
                <w:sz w:val="20"/>
              </w:rPr>
            </w:pPr>
            <w:r w:rsidRPr="00447755">
              <w:rPr>
                <w:color w:val="000000"/>
                <w:sz w:val="20"/>
              </w:rPr>
              <w:t>Full Wafer, Block=</w:t>
            </w:r>
            <w:r w:rsidRPr="00447755">
              <w:rPr>
                <w:color w:val="000000"/>
                <w:sz w:val="20"/>
              </w:rPr>
              <w:t>（</w:t>
            </w:r>
            <w:r w:rsidRPr="00447755">
              <w:rPr>
                <w:color w:val="000000"/>
                <w:sz w:val="20"/>
              </w:rPr>
              <w:t>25mm^2</w:t>
            </w:r>
            <w:r w:rsidRPr="00447755">
              <w:rPr>
                <w:color w:val="000000"/>
                <w:sz w:val="20"/>
              </w:rPr>
              <w:t>）</w:t>
            </w:r>
          </w:p>
        </w:tc>
      </w:tr>
      <w:tr w:rsidR="000E2852" w:rsidRPr="00447755" w14:paraId="73234831" w14:textId="77777777" w:rsidTr="00CB7866">
        <w:trPr>
          <w:trHeight w:hRule="exact" w:val="340"/>
        </w:trPr>
        <w:tc>
          <w:tcPr>
            <w:tcW w:w="2013" w:type="dxa"/>
            <w:tcBorders>
              <w:top w:val="nil"/>
              <w:left w:val="single" w:sz="4" w:space="0" w:color="auto"/>
              <w:bottom w:val="single" w:sz="4" w:space="0" w:color="auto"/>
              <w:right w:val="single" w:sz="4" w:space="0" w:color="auto"/>
            </w:tcBorders>
            <w:noWrap/>
            <w:vAlign w:val="center"/>
          </w:tcPr>
          <w:p w14:paraId="3DF0E686"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D35</w:t>
            </w:r>
          </w:p>
        </w:tc>
        <w:tc>
          <w:tcPr>
            <w:tcW w:w="4678" w:type="dxa"/>
            <w:vMerge/>
            <w:tcBorders>
              <w:left w:val="nil"/>
              <w:right w:val="single" w:sz="4" w:space="0" w:color="auto"/>
            </w:tcBorders>
            <w:noWrap/>
            <w:vAlign w:val="center"/>
          </w:tcPr>
          <w:p w14:paraId="5DC8654A" w14:textId="77777777" w:rsidR="000E2852" w:rsidRPr="001F649A" w:rsidRDefault="000E2852" w:rsidP="008A403D">
            <w:pPr>
              <w:spacing w:line="240" w:lineRule="auto"/>
              <w:jc w:val="center"/>
              <w:rPr>
                <w:color w:val="000000"/>
                <w:sz w:val="20"/>
              </w:rPr>
            </w:pPr>
          </w:p>
        </w:tc>
        <w:tc>
          <w:tcPr>
            <w:tcW w:w="2976" w:type="dxa"/>
            <w:tcBorders>
              <w:top w:val="nil"/>
              <w:left w:val="nil"/>
              <w:bottom w:val="single" w:sz="4" w:space="0" w:color="auto"/>
              <w:right w:val="single" w:sz="4" w:space="0" w:color="auto"/>
            </w:tcBorders>
            <w:vAlign w:val="center"/>
          </w:tcPr>
          <w:p w14:paraId="6BE2B414"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Full Wafer, Block=</w:t>
            </w:r>
            <w:r w:rsidRPr="00447755">
              <w:rPr>
                <w:color w:val="000000"/>
                <w:sz w:val="20"/>
              </w:rPr>
              <w:t>（</w:t>
            </w:r>
            <w:r w:rsidRPr="00447755">
              <w:rPr>
                <w:color w:val="000000"/>
                <w:sz w:val="20"/>
              </w:rPr>
              <w:t>25mm^2</w:t>
            </w:r>
            <w:r w:rsidRPr="00447755">
              <w:rPr>
                <w:color w:val="000000"/>
                <w:sz w:val="20"/>
              </w:rPr>
              <w:t>）</w:t>
            </w:r>
          </w:p>
        </w:tc>
      </w:tr>
      <w:tr w:rsidR="000E2852" w:rsidRPr="00447755" w14:paraId="4D1E4B72" w14:textId="77777777" w:rsidTr="00CB7866">
        <w:trPr>
          <w:trHeight w:hRule="exact" w:val="340"/>
        </w:trPr>
        <w:tc>
          <w:tcPr>
            <w:tcW w:w="2013" w:type="dxa"/>
            <w:tcBorders>
              <w:top w:val="nil"/>
              <w:left w:val="single" w:sz="4" w:space="0" w:color="auto"/>
              <w:bottom w:val="single" w:sz="4" w:space="0" w:color="auto"/>
              <w:right w:val="single" w:sz="4" w:space="0" w:color="auto"/>
            </w:tcBorders>
            <w:noWrap/>
            <w:vAlign w:val="center"/>
          </w:tcPr>
          <w:p w14:paraId="2B95736B" w14:textId="77777777" w:rsidR="000E2852" w:rsidRPr="00447755" w:rsidRDefault="000E2852" w:rsidP="003E0C01">
            <w:pPr>
              <w:widowControl/>
              <w:tabs>
                <w:tab w:val="left" w:pos="8505"/>
              </w:tabs>
              <w:overflowPunct w:val="0"/>
              <w:autoSpaceDE w:val="0"/>
              <w:autoSpaceDN w:val="0"/>
              <w:spacing w:line="240" w:lineRule="auto"/>
              <w:jc w:val="center"/>
              <w:textAlignment w:val="bottom"/>
              <w:rPr>
                <w:rFonts w:eastAsia="標楷體"/>
                <w:color w:val="000000"/>
                <w:sz w:val="20"/>
              </w:rPr>
            </w:pPr>
            <w:r w:rsidRPr="00447755">
              <w:rPr>
                <w:color w:val="000000"/>
                <w:sz w:val="20"/>
              </w:rPr>
              <w:t>Multi-option-MEMS</w:t>
            </w:r>
          </w:p>
        </w:tc>
        <w:tc>
          <w:tcPr>
            <w:tcW w:w="4678" w:type="dxa"/>
            <w:vMerge/>
            <w:tcBorders>
              <w:left w:val="nil"/>
              <w:right w:val="single" w:sz="4" w:space="0" w:color="auto"/>
            </w:tcBorders>
            <w:noWrap/>
            <w:vAlign w:val="center"/>
          </w:tcPr>
          <w:p w14:paraId="1F798DD7" w14:textId="77777777" w:rsidR="000E2852" w:rsidRPr="001F649A" w:rsidRDefault="000E2852" w:rsidP="008A403D">
            <w:pPr>
              <w:spacing w:line="240" w:lineRule="auto"/>
              <w:jc w:val="center"/>
              <w:rPr>
                <w:color w:val="000000"/>
                <w:sz w:val="20"/>
              </w:rPr>
            </w:pPr>
          </w:p>
        </w:tc>
        <w:tc>
          <w:tcPr>
            <w:tcW w:w="2976" w:type="dxa"/>
            <w:tcBorders>
              <w:top w:val="nil"/>
              <w:left w:val="nil"/>
              <w:bottom w:val="single" w:sz="4" w:space="0" w:color="auto"/>
              <w:right w:val="single" w:sz="4" w:space="0" w:color="auto"/>
            </w:tcBorders>
            <w:vAlign w:val="center"/>
          </w:tcPr>
          <w:p w14:paraId="15432CE7"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Full Wafer, Block=</w:t>
            </w:r>
            <w:r w:rsidRPr="00447755">
              <w:rPr>
                <w:color w:val="000000"/>
                <w:sz w:val="20"/>
              </w:rPr>
              <w:t>（</w:t>
            </w:r>
            <w:r w:rsidRPr="00447755">
              <w:rPr>
                <w:color w:val="000000"/>
                <w:sz w:val="20"/>
              </w:rPr>
              <w:t>25mm^2</w:t>
            </w:r>
            <w:r w:rsidRPr="00447755">
              <w:rPr>
                <w:color w:val="000000"/>
                <w:sz w:val="20"/>
              </w:rPr>
              <w:t>）</w:t>
            </w:r>
          </w:p>
        </w:tc>
      </w:tr>
      <w:tr w:rsidR="000E2852" w:rsidRPr="00447755" w14:paraId="71FF418F"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1E4130BA"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SiGe18</w:t>
            </w:r>
          </w:p>
        </w:tc>
        <w:tc>
          <w:tcPr>
            <w:tcW w:w="4678" w:type="dxa"/>
            <w:vMerge/>
            <w:tcBorders>
              <w:left w:val="nil"/>
              <w:right w:val="single" w:sz="4" w:space="0" w:color="auto"/>
            </w:tcBorders>
            <w:noWrap/>
            <w:vAlign w:val="center"/>
          </w:tcPr>
          <w:p w14:paraId="45F72104" w14:textId="77777777" w:rsidR="000E2852" w:rsidRPr="001F649A" w:rsidRDefault="000E2852" w:rsidP="008A403D">
            <w:pPr>
              <w:widowControl/>
              <w:adjustRightInd/>
              <w:spacing w:line="240" w:lineRule="auto"/>
              <w:jc w:val="center"/>
              <w:textAlignment w:val="auto"/>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34BA814D" w14:textId="77777777" w:rsidR="000E2852" w:rsidRPr="00447755" w:rsidRDefault="000E2852" w:rsidP="003E0C01">
            <w:pPr>
              <w:widowControl/>
              <w:adjustRightInd/>
              <w:spacing w:line="240" w:lineRule="auto"/>
              <w:jc w:val="center"/>
              <w:textAlignment w:val="auto"/>
              <w:rPr>
                <w:color w:val="000000"/>
                <w:sz w:val="20"/>
              </w:rPr>
            </w:pPr>
            <w:r w:rsidRPr="00447755">
              <w:rPr>
                <w:color w:val="000000"/>
                <w:sz w:val="20"/>
              </w:rPr>
              <w:t>MPW, Block=</w:t>
            </w:r>
            <w:r w:rsidRPr="00447755">
              <w:rPr>
                <w:color w:val="000000"/>
                <w:sz w:val="20"/>
              </w:rPr>
              <w:t>（</w:t>
            </w:r>
            <w:r w:rsidRPr="00447755">
              <w:rPr>
                <w:color w:val="000000"/>
                <w:sz w:val="20"/>
              </w:rPr>
              <w:t>25mm^2</w:t>
            </w:r>
            <w:r w:rsidRPr="00447755">
              <w:rPr>
                <w:color w:val="000000"/>
                <w:sz w:val="20"/>
              </w:rPr>
              <w:t>）</w:t>
            </w:r>
          </w:p>
        </w:tc>
      </w:tr>
      <w:tr w:rsidR="000E2852" w:rsidRPr="00447755" w14:paraId="29145234"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6882FBF0" w14:textId="77777777" w:rsidR="000E2852" w:rsidRPr="00447755" w:rsidRDefault="000E2852" w:rsidP="003E0C01">
            <w:pPr>
              <w:widowControl/>
              <w:adjustRightInd/>
              <w:spacing w:line="240" w:lineRule="auto"/>
              <w:jc w:val="center"/>
              <w:textAlignment w:val="auto"/>
              <w:rPr>
                <w:sz w:val="20"/>
              </w:rPr>
            </w:pPr>
            <w:r w:rsidRPr="00447755">
              <w:rPr>
                <w:sz w:val="20"/>
              </w:rPr>
              <w:t>T18HVG2</w:t>
            </w:r>
          </w:p>
        </w:tc>
        <w:tc>
          <w:tcPr>
            <w:tcW w:w="4678" w:type="dxa"/>
            <w:vMerge/>
            <w:tcBorders>
              <w:left w:val="nil"/>
              <w:right w:val="single" w:sz="4" w:space="0" w:color="auto"/>
            </w:tcBorders>
            <w:noWrap/>
            <w:vAlign w:val="center"/>
          </w:tcPr>
          <w:p w14:paraId="04082319" w14:textId="77777777" w:rsidR="000E2852" w:rsidRPr="001F649A" w:rsidRDefault="000E2852" w:rsidP="008A403D">
            <w:pPr>
              <w:widowControl/>
              <w:adjustRightInd/>
              <w:spacing w:line="240" w:lineRule="auto"/>
              <w:jc w:val="center"/>
              <w:textAlignment w:val="auto"/>
              <w:rPr>
                <w:sz w:val="20"/>
              </w:rPr>
            </w:pPr>
          </w:p>
        </w:tc>
        <w:tc>
          <w:tcPr>
            <w:tcW w:w="2976" w:type="dxa"/>
            <w:tcBorders>
              <w:top w:val="single" w:sz="4" w:space="0" w:color="auto"/>
              <w:left w:val="nil"/>
              <w:bottom w:val="single" w:sz="4" w:space="0" w:color="auto"/>
              <w:right w:val="single" w:sz="4" w:space="0" w:color="auto"/>
            </w:tcBorders>
            <w:vAlign w:val="center"/>
          </w:tcPr>
          <w:p w14:paraId="473721B1" w14:textId="77777777" w:rsidR="000E2852" w:rsidRPr="00447755" w:rsidRDefault="000E2852" w:rsidP="003E0C01">
            <w:pPr>
              <w:widowControl/>
              <w:adjustRightInd/>
              <w:spacing w:line="240" w:lineRule="auto"/>
              <w:jc w:val="center"/>
              <w:textAlignment w:val="auto"/>
              <w:rPr>
                <w:sz w:val="20"/>
              </w:rPr>
            </w:pPr>
            <w:r w:rsidRPr="00447755">
              <w:rPr>
                <w:sz w:val="20"/>
              </w:rPr>
              <w:t>MPW, Block =</w:t>
            </w:r>
            <w:r w:rsidRPr="00447755">
              <w:rPr>
                <w:sz w:val="20"/>
              </w:rPr>
              <w:t>（</w:t>
            </w:r>
            <w:r w:rsidRPr="00447755">
              <w:rPr>
                <w:sz w:val="20"/>
              </w:rPr>
              <w:t>25 mm^2</w:t>
            </w:r>
            <w:r w:rsidRPr="00447755">
              <w:rPr>
                <w:sz w:val="20"/>
              </w:rPr>
              <w:t>）</w:t>
            </w:r>
          </w:p>
        </w:tc>
      </w:tr>
      <w:tr w:rsidR="000E2852" w:rsidRPr="00447755" w14:paraId="2A33015E"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0BA252A3" w14:textId="77777777" w:rsidR="000E2852" w:rsidRPr="00447755" w:rsidRDefault="000E2852" w:rsidP="00FD29B7">
            <w:pPr>
              <w:widowControl/>
              <w:tabs>
                <w:tab w:val="left" w:pos="8505"/>
              </w:tabs>
              <w:overflowPunct w:val="0"/>
              <w:autoSpaceDE w:val="0"/>
              <w:autoSpaceDN w:val="0"/>
              <w:spacing w:line="260" w:lineRule="exact"/>
              <w:jc w:val="center"/>
              <w:textAlignment w:val="bottom"/>
              <w:rPr>
                <w:sz w:val="20"/>
              </w:rPr>
            </w:pPr>
            <w:r w:rsidRPr="00447755">
              <w:rPr>
                <w:sz w:val="20"/>
              </w:rPr>
              <w:t>IMEC-</w:t>
            </w:r>
            <w:proofErr w:type="spellStart"/>
            <w:r w:rsidRPr="00447755">
              <w:rPr>
                <w:sz w:val="20"/>
              </w:rPr>
              <w:t>SiPh</w:t>
            </w:r>
            <w:proofErr w:type="spellEnd"/>
            <w:r w:rsidRPr="00447755">
              <w:rPr>
                <w:sz w:val="20"/>
              </w:rPr>
              <w:t xml:space="preserve"> (iSiPP50G)</w:t>
            </w:r>
          </w:p>
        </w:tc>
        <w:tc>
          <w:tcPr>
            <w:tcW w:w="4678" w:type="dxa"/>
            <w:vMerge/>
            <w:tcBorders>
              <w:left w:val="nil"/>
              <w:right w:val="single" w:sz="4" w:space="0" w:color="auto"/>
            </w:tcBorders>
            <w:noWrap/>
            <w:vAlign w:val="center"/>
          </w:tcPr>
          <w:p w14:paraId="6D48DE1A" w14:textId="77777777" w:rsidR="000E2852" w:rsidRPr="001F649A" w:rsidRDefault="000E2852" w:rsidP="008A403D">
            <w:pPr>
              <w:widowControl/>
              <w:adjustRightInd/>
              <w:spacing w:line="240" w:lineRule="auto"/>
              <w:jc w:val="center"/>
              <w:textAlignment w:val="auto"/>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1F7D6FB4" w14:textId="77777777" w:rsidR="000E2852" w:rsidRPr="00447755" w:rsidRDefault="000E2852" w:rsidP="00C743AC">
            <w:pPr>
              <w:widowControl/>
              <w:adjustRightInd/>
              <w:spacing w:line="240" w:lineRule="auto"/>
              <w:jc w:val="center"/>
              <w:textAlignment w:val="auto"/>
              <w:rPr>
                <w:color w:val="000000"/>
                <w:sz w:val="20"/>
              </w:rPr>
            </w:pPr>
            <w:r w:rsidRPr="00447755">
              <w:rPr>
                <w:color w:val="000000"/>
                <w:sz w:val="20"/>
              </w:rPr>
              <w:t xml:space="preserve">1 </w:t>
            </w:r>
            <w:proofErr w:type="spellStart"/>
            <w:r w:rsidRPr="00447755">
              <w:rPr>
                <w:color w:val="000000"/>
                <w:sz w:val="20"/>
              </w:rPr>
              <w:t>minblock</w:t>
            </w:r>
            <w:proofErr w:type="spellEnd"/>
            <w:r w:rsidRPr="00447755">
              <w:rPr>
                <w:color w:val="000000"/>
                <w:sz w:val="20"/>
              </w:rPr>
              <w:t>= 6.25mm^2</w:t>
            </w:r>
          </w:p>
        </w:tc>
      </w:tr>
      <w:tr w:rsidR="000E2852" w:rsidRPr="00447755" w14:paraId="583A6F66"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01C836BD" w14:textId="77777777" w:rsidR="000E2852" w:rsidRPr="00447755" w:rsidRDefault="000E2852" w:rsidP="00106F22">
            <w:pPr>
              <w:widowControl/>
              <w:adjustRightInd/>
              <w:spacing w:line="240" w:lineRule="auto"/>
              <w:jc w:val="center"/>
              <w:textAlignment w:val="auto"/>
              <w:rPr>
                <w:rFonts w:eastAsia="標楷體"/>
                <w:sz w:val="20"/>
              </w:rPr>
            </w:pPr>
            <w:r w:rsidRPr="00447755">
              <w:rPr>
                <w:sz w:val="20"/>
              </w:rPr>
              <w:t>IMEC-</w:t>
            </w:r>
            <w:proofErr w:type="spellStart"/>
            <w:r w:rsidRPr="00447755">
              <w:rPr>
                <w:sz w:val="20"/>
              </w:rPr>
              <w:t>SiPh</w:t>
            </w:r>
            <w:proofErr w:type="spellEnd"/>
            <w:r w:rsidRPr="00447755">
              <w:rPr>
                <w:sz w:val="20"/>
              </w:rPr>
              <w:t xml:space="preserve"> (Passives+)</w:t>
            </w:r>
          </w:p>
        </w:tc>
        <w:tc>
          <w:tcPr>
            <w:tcW w:w="4678" w:type="dxa"/>
            <w:vMerge/>
            <w:tcBorders>
              <w:left w:val="nil"/>
              <w:right w:val="single" w:sz="4" w:space="0" w:color="auto"/>
            </w:tcBorders>
            <w:noWrap/>
            <w:vAlign w:val="center"/>
          </w:tcPr>
          <w:p w14:paraId="78E89DFD" w14:textId="77777777" w:rsidR="000E2852" w:rsidRPr="001F649A" w:rsidRDefault="000E2852" w:rsidP="008A403D">
            <w:pPr>
              <w:widowControl/>
              <w:adjustRightInd/>
              <w:spacing w:line="240" w:lineRule="auto"/>
              <w:jc w:val="center"/>
              <w:textAlignment w:val="auto"/>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0F01EEFF" w14:textId="77777777" w:rsidR="000E2852" w:rsidRPr="00447755" w:rsidRDefault="000E2852" w:rsidP="00AA77DA">
            <w:pPr>
              <w:widowControl/>
              <w:adjustRightInd/>
              <w:spacing w:line="240" w:lineRule="auto"/>
              <w:jc w:val="center"/>
              <w:textAlignment w:val="auto"/>
              <w:rPr>
                <w:sz w:val="20"/>
              </w:rPr>
            </w:pPr>
            <w:r w:rsidRPr="00447755">
              <w:rPr>
                <w:sz w:val="20"/>
              </w:rPr>
              <w:t>MPW, Half Block= 12.875mm^2</w:t>
            </w:r>
          </w:p>
        </w:tc>
      </w:tr>
      <w:tr w:rsidR="000E2852" w:rsidRPr="00447755" w14:paraId="36F410A6" w14:textId="77777777" w:rsidTr="00CB7866">
        <w:trPr>
          <w:trHeight w:hRule="exact" w:val="340"/>
        </w:trPr>
        <w:tc>
          <w:tcPr>
            <w:tcW w:w="2013" w:type="dxa"/>
            <w:tcBorders>
              <w:top w:val="single" w:sz="4" w:space="0" w:color="auto"/>
              <w:left w:val="single" w:sz="4" w:space="0" w:color="auto"/>
              <w:bottom w:val="single" w:sz="4" w:space="0" w:color="auto"/>
              <w:right w:val="single" w:sz="4" w:space="0" w:color="auto"/>
            </w:tcBorders>
            <w:noWrap/>
            <w:vAlign w:val="center"/>
          </w:tcPr>
          <w:p w14:paraId="54D06FD3" w14:textId="77777777" w:rsidR="000E2852" w:rsidRPr="00447755" w:rsidRDefault="000E2852" w:rsidP="00CE2E2A">
            <w:pPr>
              <w:widowControl/>
              <w:adjustRightInd/>
              <w:spacing w:line="240" w:lineRule="auto"/>
              <w:jc w:val="center"/>
              <w:textAlignment w:val="auto"/>
              <w:rPr>
                <w:sz w:val="20"/>
              </w:rPr>
            </w:pPr>
            <w:r w:rsidRPr="00447755">
              <w:rPr>
                <w:sz w:val="20"/>
              </w:rPr>
              <w:t>IMEC-</w:t>
            </w:r>
            <w:proofErr w:type="spellStart"/>
            <w:r w:rsidRPr="00447755">
              <w:rPr>
                <w:sz w:val="20"/>
              </w:rPr>
              <w:t>SiPh</w:t>
            </w:r>
            <w:proofErr w:type="spellEnd"/>
            <w:r w:rsidRPr="00447755">
              <w:rPr>
                <w:sz w:val="20"/>
              </w:rPr>
              <w:t xml:space="preserve"> (Passives+)</w:t>
            </w:r>
          </w:p>
        </w:tc>
        <w:tc>
          <w:tcPr>
            <w:tcW w:w="4678" w:type="dxa"/>
            <w:vMerge/>
            <w:tcBorders>
              <w:left w:val="nil"/>
              <w:bottom w:val="single" w:sz="4" w:space="0" w:color="auto"/>
              <w:right w:val="single" w:sz="4" w:space="0" w:color="auto"/>
            </w:tcBorders>
            <w:noWrap/>
            <w:vAlign w:val="center"/>
          </w:tcPr>
          <w:p w14:paraId="5B5ECE56" w14:textId="77777777" w:rsidR="000E2852" w:rsidRPr="001F649A" w:rsidRDefault="000E2852" w:rsidP="00CE2E2A">
            <w:pPr>
              <w:widowControl/>
              <w:adjustRightInd/>
              <w:spacing w:line="240" w:lineRule="auto"/>
              <w:jc w:val="center"/>
              <w:textAlignment w:val="auto"/>
              <w:rPr>
                <w:color w:val="000000"/>
                <w:sz w:val="20"/>
              </w:rPr>
            </w:pPr>
          </w:p>
        </w:tc>
        <w:tc>
          <w:tcPr>
            <w:tcW w:w="2976" w:type="dxa"/>
            <w:tcBorders>
              <w:top w:val="single" w:sz="4" w:space="0" w:color="auto"/>
              <w:left w:val="nil"/>
              <w:bottom w:val="single" w:sz="4" w:space="0" w:color="auto"/>
              <w:right w:val="single" w:sz="4" w:space="0" w:color="auto"/>
            </w:tcBorders>
            <w:vAlign w:val="center"/>
          </w:tcPr>
          <w:p w14:paraId="5F1EAD88" w14:textId="77777777" w:rsidR="000E2852" w:rsidRPr="00447755" w:rsidRDefault="000E2852" w:rsidP="00CE2E2A">
            <w:pPr>
              <w:widowControl/>
              <w:adjustRightInd/>
              <w:spacing w:line="240" w:lineRule="auto"/>
              <w:jc w:val="center"/>
              <w:textAlignment w:val="auto"/>
              <w:rPr>
                <w:sz w:val="20"/>
              </w:rPr>
            </w:pPr>
            <w:r w:rsidRPr="00447755">
              <w:rPr>
                <w:sz w:val="20"/>
              </w:rPr>
              <w:t>MPW, Block= 26.5225mm^2</w:t>
            </w:r>
          </w:p>
        </w:tc>
      </w:tr>
    </w:tbl>
    <w:p w14:paraId="4C2F8CC4" w14:textId="77777777" w:rsidR="00CB7866" w:rsidRPr="001F649A" w:rsidRDefault="00CB7866" w:rsidP="00CB7866">
      <w:pPr>
        <w:pStyle w:val="PlainText"/>
        <w:rPr>
          <w:rFonts w:ascii="Times New Roman" w:eastAsia="標楷體" w:hAnsi="Times New Roman" w:cs="Times New Roman"/>
          <w:kern w:val="0"/>
          <w:sz w:val="20"/>
        </w:rPr>
      </w:pPr>
    </w:p>
    <w:p w14:paraId="57381A96" w14:textId="77777777" w:rsidR="001D6729" w:rsidRPr="001F649A" w:rsidRDefault="003C172B" w:rsidP="00CB7866">
      <w:pPr>
        <w:pStyle w:val="PlainText"/>
        <w:rPr>
          <w:rFonts w:ascii="Times New Roman" w:eastAsia="標楷體" w:hAnsi="Times New Roman" w:cs="Times New Roman"/>
          <w:kern w:val="0"/>
          <w:sz w:val="20"/>
        </w:rPr>
      </w:pPr>
      <w:r>
        <w:br w:type="page"/>
      </w:r>
    </w:p>
    <w:p w14:paraId="1E60CF1A" w14:textId="77777777" w:rsidR="00E477DC" w:rsidRPr="001F649A" w:rsidRDefault="00E477DC" w:rsidP="0008411B">
      <w:pPr>
        <w:pStyle w:val="PlainText"/>
        <w:numPr>
          <w:ilvl w:val="0"/>
          <w:numId w:val="2"/>
        </w:numPr>
        <w:tabs>
          <w:tab w:val="clear" w:pos="760"/>
        </w:tabs>
        <w:spacing w:afterLines="50" w:after="120"/>
        <w:ind w:left="482" w:hanging="482"/>
        <w:rPr>
          <w:rFonts w:ascii="Times New Roman" w:eastAsia="標楷體" w:hAnsi="Times New Roman" w:cs="Times New Roman"/>
          <w:kern w:val="0"/>
          <w:sz w:val="20"/>
        </w:rPr>
      </w:pPr>
      <w:r>
        <w:rPr>
          <w:rFonts w:ascii="Times New Roman" w:hAnsi="Times New Roman"/>
          <w:sz w:val="20"/>
        </w:rPr>
        <w:lastRenderedPageBreak/>
        <w:t>Chip packaging</w:t>
      </w:r>
    </w:p>
    <w:p w14:paraId="02F5CD6C" w14:textId="77777777" w:rsidR="00E477DC" w:rsidRPr="001F649A" w:rsidRDefault="00E477DC" w:rsidP="00CB7866">
      <w:pPr>
        <w:pStyle w:val="PlainText"/>
        <w:spacing w:afterLines="50" w:after="120"/>
        <w:rPr>
          <w:rFonts w:ascii="Times New Roman" w:eastAsia="標楷體" w:hAnsi="Times New Roman" w:cs="Times New Roman"/>
          <w:b/>
          <w:kern w:val="0"/>
          <w:sz w:val="20"/>
        </w:rPr>
      </w:pPr>
      <w:r>
        <w:rPr>
          <w:rFonts w:ascii="Times New Roman" w:hAnsi="Times New Roman"/>
          <w:b/>
          <w:sz w:val="20"/>
        </w:rPr>
        <w:t>The unit price of packaging is the cost of packaging one chip. From TSRI’s organized chip manufacturing requiring packaging, eight packaged chips can be obtained.</w:t>
      </w:r>
    </w:p>
    <w:tbl>
      <w:tblPr>
        <w:tblW w:w="9667" w:type="dxa"/>
        <w:tblCellMar>
          <w:left w:w="28" w:type="dxa"/>
          <w:right w:w="28" w:type="dxa"/>
        </w:tblCellMar>
        <w:tblLook w:val="0000" w:firstRow="0" w:lastRow="0" w:firstColumn="0" w:lastColumn="0" w:noHBand="0" w:noVBand="0"/>
      </w:tblPr>
      <w:tblGrid>
        <w:gridCol w:w="1871"/>
        <w:gridCol w:w="7796"/>
      </w:tblGrid>
      <w:tr w:rsidR="00E477DC" w:rsidRPr="001F649A" w14:paraId="51C4F244" w14:textId="77777777" w:rsidTr="00CB7866">
        <w:trPr>
          <w:trHeight w:val="340"/>
        </w:trPr>
        <w:tc>
          <w:tcPr>
            <w:tcW w:w="1871" w:type="dxa"/>
            <w:tcBorders>
              <w:top w:val="single" w:sz="4" w:space="0" w:color="auto"/>
              <w:left w:val="single" w:sz="4" w:space="0" w:color="auto"/>
              <w:bottom w:val="double" w:sz="6" w:space="0" w:color="auto"/>
              <w:right w:val="single" w:sz="4" w:space="0" w:color="auto"/>
            </w:tcBorders>
            <w:noWrap/>
            <w:vAlign w:val="center"/>
          </w:tcPr>
          <w:p w14:paraId="2AD66BD2" w14:textId="77777777" w:rsidR="00E477DC" w:rsidRPr="001F649A" w:rsidRDefault="00E477DC" w:rsidP="008A403D">
            <w:pPr>
              <w:widowControl/>
              <w:adjustRightInd/>
              <w:spacing w:line="240" w:lineRule="auto"/>
              <w:jc w:val="center"/>
              <w:textAlignment w:val="auto"/>
              <w:rPr>
                <w:rFonts w:eastAsia="標楷體"/>
                <w:sz w:val="20"/>
              </w:rPr>
            </w:pPr>
            <w:r>
              <w:rPr>
                <w:sz w:val="20"/>
              </w:rPr>
              <w:t>Type</w:t>
            </w:r>
          </w:p>
        </w:tc>
        <w:tc>
          <w:tcPr>
            <w:tcW w:w="7796" w:type="dxa"/>
            <w:tcBorders>
              <w:top w:val="single" w:sz="4" w:space="0" w:color="auto"/>
              <w:left w:val="nil"/>
              <w:bottom w:val="double" w:sz="6" w:space="0" w:color="auto"/>
              <w:right w:val="single" w:sz="4" w:space="0" w:color="auto"/>
            </w:tcBorders>
            <w:noWrap/>
            <w:vAlign w:val="center"/>
          </w:tcPr>
          <w:p w14:paraId="7EF32AFC" w14:textId="77777777" w:rsidR="00E477DC" w:rsidRPr="001F649A" w:rsidRDefault="00E477DC" w:rsidP="008A403D">
            <w:pPr>
              <w:widowControl/>
              <w:adjustRightInd/>
              <w:spacing w:line="240" w:lineRule="auto"/>
              <w:jc w:val="center"/>
              <w:textAlignment w:val="auto"/>
              <w:rPr>
                <w:rFonts w:eastAsia="標楷體"/>
                <w:sz w:val="20"/>
              </w:rPr>
            </w:pPr>
            <w:r>
              <w:rPr>
                <w:sz w:val="20"/>
              </w:rPr>
              <w:t>Unit price (NTD/chip)</w:t>
            </w:r>
          </w:p>
        </w:tc>
      </w:tr>
      <w:tr w:rsidR="00E477DC" w:rsidRPr="00447755" w14:paraId="68402B72"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0B8F0A20" w14:textId="77777777" w:rsidR="00E477DC" w:rsidRPr="00447755" w:rsidRDefault="00E477DC" w:rsidP="008A403D">
            <w:pPr>
              <w:widowControl/>
              <w:adjustRightInd/>
              <w:spacing w:line="240" w:lineRule="auto"/>
              <w:jc w:val="center"/>
              <w:textAlignment w:val="auto"/>
              <w:rPr>
                <w:sz w:val="20"/>
              </w:rPr>
            </w:pPr>
            <w:r w:rsidRPr="00447755">
              <w:rPr>
                <w:sz w:val="20"/>
              </w:rPr>
              <w:t>S/B-18</w:t>
            </w:r>
          </w:p>
        </w:tc>
        <w:tc>
          <w:tcPr>
            <w:tcW w:w="7796" w:type="dxa"/>
            <w:vMerge w:val="restart"/>
            <w:tcBorders>
              <w:top w:val="single" w:sz="4" w:space="0" w:color="auto"/>
              <w:left w:val="nil"/>
              <w:right w:val="single" w:sz="4" w:space="0" w:color="auto"/>
            </w:tcBorders>
            <w:noWrap/>
            <w:vAlign w:val="center"/>
          </w:tcPr>
          <w:p w14:paraId="098424ED" w14:textId="77777777" w:rsidR="0026215F" w:rsidRPr="001F649A" w:rsidRDefault="007B0597" w:rsidP="008A403D">
            <w:pPr>
              <w:widowControl/>
              <w:adjustRightInd/>
              <w:spacing w:line="240" w:lineRule="auto"/>
              <w:jc w:val="center"/>
              <w:rPr>
                <w:rFonts w:eastAsia="標楷體"/>
                <w:sz w:val="20"/>
              </w:rPr>
            </w:pPr>
            <w:r>
              <w:rPr>
                <w:sz w:val="20"/>
              </w:rPr>
              <w:t>Please refer to the “External Service Collection Method and Description” section of the “Price List” webpage for TSRI’s chip system. The “Price List” webpage contains the following information:</w:t>
            </w:r>
          </w:p>
          <w:p w14:paraId="2D894D86" w14:textId="77777777" w:rsidR="00274C16" w:rsidRPr="001F649A" w:rsidRDefault="00D504EA" w:rsidP="00274C16">
            <w:pPr>
              <w:widowControl/>
              <w:adjustRightInd/>
              <w:spacing w:line="240" w:lineRule="auto"/>
              <w:jc w:val="center"/>
              <w:textAlignment w:val="auto"/>
              <w:rPr>
                <w:rFonts w:eastAsia="標楷體"/>
                <w:bCs/>
                <w:sz w:val="20"/>
              </w:rPr>
            </w:pPr>
            <w:hyperlink r:id="rId34" w:history="1">
              <w:r w:rsidR="00274C16">
                <w:rPr>
                  <w:rStyle w:val="Hyperlink"/>
                  <w:color w:val="auto"/>
                  <w:sz w:val="20"/>
                </w:rPr>
                <w:t>https://www.tsri.org.tw/custservice/chip_charges.jsp</w:t>
              </w:r>
            </w:hyperlink>
          </w:p>
          <w:p w14:paraId="076FD4B7" w14:textId="77777777" w:rsidR="00E477DC" w:rsidRPr="001F649A" w:rsidRDefault="00E477DC" w:rsidP="006008A0">
            <w:pPr>
              <w:widowControl/>
              <w:adjustRightInd/>
              <w:spacing w:line="240" w:lineRule="auto"/>
              <w:jc w:val="center"/>
              <w:rPr>
                <w:rFonts w:eastAsia="標楷體"/>
                <w:sz w:val="20"/>
                <w:u w:val="single"/>
              </w:rPr>
            </w:pPr>
          </w:p>
        </w:tc>
      </w:tr>
      <w:tr w:rsidR="00E477DC" w:rsidRPr="00447755" w14:paraId="6443ABA9"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00CFB2BF"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S/B-24</w:t>
            </w:r>
          </w:p>
        </w:tc>
        <w:tc>
          <w:tcPr>
            <w:tcW w:w="7796" w:type="dxa"/>
            <w:vMerge/>
            <w:tcBorders>
              <w:left w:val="nil"/>
              <w:right w:val="single" w:sz="4" w:space="0" w:color="auto"/>
            </w:tcBorders>
            <w:noWrap/>
            <w:vAlign w:val="center"/>
          </w:tcPr>
          <w:p w14:paraId="3B09064E" w14:textId="77777777" w:rsidR="00E477DC" w:rsidRPr="001F649A" w:rsidRDefault="00E477DC" w:rsidP="008A403D">
            <w:pPr>
              <w:spacing w:line="240" w:lineRule="auto"/>
              <w:jc w:val="center"/>
              <w:rPr>
                <w:color w:val="000000"/>
                <w:sz w:val="20"/>
              </w:rPr>
            </w:pPr>
          </w:p>
        </w:tc>
      </w:tr>
      <w:tr w:rsidR="00E477DC" w:rsidRPr="00447755" w14:paraId="5DC6F3E3"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131D6916"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S/B-28</w:t>
            </w:r>
          </w:p>
        </w:tc>
        <w:tc>
          <w:tcPr>
            <w:tcW w:w="7796" w:type="dxa"/>
            <w:vMerge/>
            <w:tcBorders>
              <w:left w:val="nil"/>
              <w:right w:val="single" w:sz="4" w:space="0" w:color="auto"/>
            </w:tcBorders>
            <w:noWrap/>
            <w:vAlign w:val="center"/>
          </w:tcPr>
          <w:p w14:paraId="6A5519AD" w14:textId="77777777" w:rsidR="00E477DC" w:rsidRPr="001F649A" w:rsidRDefault="00E477DC" w:rsidP="008A403D">
            <w:pPr>
              <w:spacing w:line="240" w:lineRule="auto"/>
              <w:jc w:val="center"/>
              <w:rPr>
                <w:color w:val="000000"/>
                <w:sz w:val="20"/>
              </w:rPr>
            </w:pPr>
          </w:p>
        </w:tc>
      </w:tr>
      <w:tr w:rsidR="00E477DC" w:rsidRPr="00447755" w14:paraId="020A3789"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348736D7"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S/B-32</w:t>
            </w:r>
          </w:p>
        </w:tc>
        <w:tc>
          <w:tcPr>
            <w:tcW w:w="7796" w:type="dxa"/>
            <w:vMerge/>
            <w:tcBorders>
              <w:left w:val="nil"/>
              <w:right w:val="single" w:sz="4" w:space="0" w:color="auto"/>
            </w:tcBorders>
            <w:noWrap/>
            <w:vAlign w:val="center"/>
          </w:tcPr>
          <w:p w14:paraId="424F94BF" w14:textId="77777777" w:rsidR="00E477DC" w:rsidRPr="001F649A" w:rsidRDefault="00E477DC" w:rsidP="008A403D">
            <w:pPr>
              <w:spacing w:line="240" w:lineRule="auto"/>
              <w:jc w:val="center"/>
              <w:rPr>
                <w:color w:val="000000"/>
                <w:sz w:val="20"/>
              </w:rPr>
            </w:pPr>
          </w:p>
        </w:tc>
      </w:tr>
      <w:tr w:rsidR="00CE42A8" w:rsidRPr="00447755" w14:paraId="145C0554"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5D013592" w14:textId="77777777" w:rsidR="00CE42A8" w:rsidRPr="00447755" w:rsidRDefault="00CE42A8" w:rsidP="008A403D">
            <w:pPr>
              <w:widowControl/>
              <w:adjustRightInd/>
              <w:spacing w:line="240" w:lineRule="auto"/>
              <w:jc w:val="center"/>
              <w:textAlignment w:val="auto"/>
              <w:rPr>
                <w:color w:val="000000"/>
                <w:sz w:val="20"/>
              </w:rPr>
            </w:pPr>
            <w:r w:rsidRPr="00447755">
              <w:rPr>
                <w:color w:val="000000"/>
                <w:sz w:val="20"/>
              </w:rPr>
              <w:t>S/B-40</w:t>
            </w:r>
          </w:p>
        </w:tc>
        <w:tc>
          <w:tcPr>
            <w:tcW w:w="7796" w:type="dxa"/>
            <w:vMerge/>
            <w:tcBorders>
              <w:left w:val="nil"/>
              <w:right w:val="single" w:sz="4" w:space="0" w:color="auto"/>
            </w:tcBorders>
            <w:noWrap/>
            <w:vAlign w:val="center"/>
          </w:tcPr>
          <w:p w14:paraId="127101BA" w14:textId="77777777" w:rsidR="00CE42A8" w:rsidRPr="001F649A" w:rsidRDefault="00CE42A8" w:rsidP="008A403D">
            <w:pPr>
              <w:spacing w:line="240" w:lineRule="auto"/>
              <w:jc w:val="center"/>
              <w:rPr>
                <w:color w:val="000000"/>
                <w:sz w:val="20"/>
              </w:rPr>
            </w:pPr>
          </w:p>
        </w:tc>
      </w:tr>
      <w:tr w:rsidR="00E477DC" w:rsidRPr="00447755" w14:paraId="220F456C"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2945294E"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S/B-48</w:t>
            </w:r>
          </w:p>
        </w:tc>
        <w:tc>
          <w:tcPr>
            <w:tcW w:w="7796" w:type="dxa"/>
            <w:vMerge/>
            <w:tcBorders>
              <w:left w:val="nil"/>
              <w:right w:val="single" w:sz="4" w:space="0" w:color="auto"/>
            </w:tcBorders>
            <w:noWrap/>
            <w:vAlign w:val="center"/>
          </w:tcPr>
          <w:p w14:paraId="5D4E5B3E" w14:textId="77777777" w:rsidR="00E477DC" w:rsidRPr="001F649A" w:rsidRDefault="00E477DC" w:rsidP="008A403D">
            <w:pPr>
              <w:spacing w:line="240" w:lineRule="auto"/>
              <w:jc w:val="center"/>
              <w:rPr>
                <w:color w:val="000000"/>
                <w:sz w:val="20"/>
              </w:rPr>
            </w:pPr>
          </w:p>
        </w:tc>
      </w:tr>
      <w:tr w:rsidR="00DE07D4" w:rsidRPr="00447755" w14:paraId="2D186549"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3EE7094A" w14:textId="77777777" w:rsidR="00DE07D4" w:rsidRPr="00447755" w:rsidRDefault="00DE07D4" w:rsidP="008A403D">
            <w:pPr>
              <w:widowControl/>
              <w:adjustRightInd/>
              <w:spacing w:line="240" w:lineRule="auto"/>
              <w:jc w:val="center"/>
              <w:textAlignment w:val="auto"/>
              <w:rPr>
                <w:color w:val="FF0000"/>
                <w:sz w:val="20"/>
              </w:rPr>
            </w:pPr>
            <w:r w:rsidRPr="00447755">
              <w:rPr>
                <w:color w:val="FF0000"/>
                <w:sz w:val="20"/>
              </w:rPr>
              <w:t>CQFJ-68*</w:t>
            </w:r>
          </w:p>
        </w:tc>
        <w:tc>
          <w:tcPr>
            <w:tcW w:w="7796" w:type="dxa"/>
            <w:vMerge/>
            <w:tcBorders>
              <w:left w:val="nil"/>
              <w:right w:val="single" w:sz="4" w:space="0" w:color="auto"/>
            </w:tcBorders>
            <w:noWrap/>
            <w:vAlign w:val="center"/>
          </w:tcPr>
          <w:p w14:paraId="405C398B" w14:textId="77777777" w:rsidR="00DE07D4" w:rsidRPr="001F649A" w:rsidRDefault="00DE07D4" w:rsidP="008A403D">
            <w:pPr>
              <w:spacing w:line="240" w:lineRule="auto"/>
              <w:jc w:val="center"/>
              <w:rPr>
                <w:color w:val="000000"/>
                <w:sz w:val="20"/>
              </w:rPr>
            </w:pPr>
          </w:p>
        </w:tc>
      </w:tr>
      <w:tr w:rsidR="00DE07D4" w:rsidRPr="00447755" w14:paraId="02E4818E"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1BF2688E" w14:textId="77777777" w:rsidR="00DE07D4" w:rsidRPr="00447755" w:rsidRDefault="00DE07D4" w:rsidP="008A403D">
            <w:pPr>
              <w:widowControl/>
              <w:adjustRightInd/>
              <w:spacing w:line="240" w:lineRule="auto"/>
              <w:jc w:val="center"/>
              <w:textAlignment w:val="auto"/>
              <w:rPr>
                <w:color w:val="FF0000"/>
                <w:sz w:val="20"/>
              </w:rPr>
            </w:pPr>
            <w:r w:rsidRPr="00447755">
              <w:rPr>
                <w:color w:val="FF0000"/>
                <w:sz w:val="20"/>
              </w:rPr>
              <w:t>CQFJ-84*</w:t>
            </w:r>
          </w:p>
        </w:tc>
        <w:tc>
          <w:tcPr>
            <w:tcW w:w="7796" w:type="dxa"/>
            <w:vMerge/>
            <w:tcBorders>
              <w:left w:val="nil"/>
              <w:right w:val="single" w:sz="4" w:space="0" w:color="auto"/>
            </w:tcBorders>
            <w:noWrap/>
            <w:vAlign w:val="center"/>
          </w:tcPr>
          <w:p w14:paraId="3DA1CA8E" w14:textId="77777777" w:rsidR="00DE07D4" w:rsidRPr="001F649A" w:rsidRDefault="00DE07D4" w:rsidP="008A403D">
            <w:pPr>
              <w:spacing w:line="240" w:lineRule="auto"/>
              <w:jc w:val="center"/>
              <w:rPr>
                <w:color w:val="000000"/>
                <w:sz w:val="20"/>
              </w:rPr>
            </w:pPr>
          </w:p>
        </w:tc>
      </w:tr>
      <w:tr w:rsidR="00E477DC" w:rsidRPr="00447755" w14:paraId="07B436AB"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134AE181"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CLCC-68</w:t>
            </w:r>
          </w:p>
        </w:tc>
        <w:tc>
          <w:tcPr>
            <w:tcW w:w="7796" w:type="dxa"/>
            <w:vMerge/>
            <w:tcBorders>
              <w:left w:val="nil"/>
              <w:right w:val="single" w:sz="4" w:space="0" w:color="auto"/>
            </w:tcBorders>
            <w:noWrap/>
            <w:vAlign w:val="center"/>
          </w:tcPr>
          <w:p w14:paraId="3AB9DF31" w14:textId="77777777" w:rsidR="00E477DC" w:rsidRPr="001F649A" w:rsidRDefault="00E477DC" w:rsidP="008A403D">
            <w:pPr>
              <w:spacing w:line="240" w:lineRule="auto"/>
              <w:jc w:val="center"/>
              <w:rPr>
                <w:color w:val="000000"/>
                <w:sz w:val="20"/>
              </w:rPr>
            </w:pPr>
          </w:p>
        </w:tc>
      </w:tr>
      <w:tr w:rsidR="00E477DC" w:rsidRPr="00447755" w14:paraId="320AD847"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27A1E5C3"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CLCC-84</w:t>
            </w:r>
          </w:p>
        </w:tc>
        <w:tc>
          <w:tcPr>
            <w:tcW w:w="7796" w:type="dxa"/>
            <w:vMerge/>
            <w:tcBorders>
              <w:left w:val="nil"/>
              <w:right w:val="single" w:sz="4" w:space="0" w:color="auto"/>
            </w:tcBorders>
            <w:noWrap/>
            <w:vAlign w:val="center"/>
          </w:tcPr>
          <w:p w14:paraId="08F820B1" w14:textId="77777777" w:rsidR="00E477DC" w:rsidRPr="001F649A" w:rsidRDefault="00E477DC" w:rsidP="008A403D">
            <w:pPr>
              <w:spacing w:line="240" w:lineRule="auto"/>
              <w:jc w:val="center"/>
              <w:rPr>
                <w:color w:val="000000"/>
                <w:sz w:val="20"/>
              </w:rPr>
            </w:pPr>
          </w:p>
        </w:tc>
      </w:tr>
      <w:tr w:rsidR="00E477DC" w:rsidRPr="00447755" w14:paraId="5B95B06E"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6517FB8D"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CQFP-100</w:t>
            </w:r>
          </w:p>
        </w:tc>
        <w:tc>
          <w:tcPr>
            <w:tcW w:w="7796" w:type="dxa"/>
            <w:vMerge/>
            <w:tcBorders>
              <w:left w:val="nil"/>
              <w:right w:val="single" w:sz="4" w:space="0" w:color="auto"/>
            </w:tcBorders>
            <w:noWrap/>
            <w:vAlign w:val="center"/>
          </w:tcPr>
          <w:p w14:paraId="641A2F4E" w14:textId="77777777" w:rsidR="00E477DC" w:rsidRPr="001F649A" w:rsidRDefault="00E477DC" w:rsidP="008A403D">
            <w:pPr>
              <w:spacing w:line="240" w:lineRule="auto"/>
              <w:jc w:val="center"/>
              <w:rPr>
                <w:color w:val="000000"/>
                <w:sz w:val="20"/>
              </w:rPr>
            </w:pPr>
          </w:p>
        </w:tc>
      </w:tr>
      <w:tr w:rsidR="00E477DC" w:rsidRPr="00447755" w14:paraId="7A97F996"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189E57C9"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CQFP-128</w:t>
            </w:r>
          </w:p>
        </w:tc>
        <w:tc>
          <w:tcPr>
            <w:tcW w:w="7796" w:type="dxa"/>
            <w:vMerge/>
            <w:tcBorders>
              <w:left w:val="nil"/>
              <w:right w:val="single" w:sz="4" w:space="0" w:color="auto"/>
            </w:tcBorders>
            <w:noWrap/>
            <w:vAlign w:val="center"/>
          </w:tcPr>
          <w:p w14:paraId="0D9A7C1C" w14:textId="77777777" w:rsidR="00E477DC" w:rsidRPr="001F649A" w:rsidRDefault="00E477DC" w:rsidP="008A403D">
            <w:pPr>
              <w:spacing w:line="240" w:lineRule="auto"/>
              <w:jc w:val="center"/>
              <w:rPr>
                <w:color w:val="000000"/>
                <w:sz w:val="20"/>
              </w:rPr>
            </w:pPr>
          </w:p>
        </w:tc>
      </w:tr>
      <w:tr w:rsidR="00E477DC" w:rsidRPr="00447755" w14:paraId="4159D956"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334EF145"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CQFP-144</w:t>
            </w:r>
          </w:p>
        </w:tc>
        <w:tc>
          <w:tcPr>
            <w:tcW w:w="7796" w:type="dxa"/>
            <w:vMerge/>
            <w:tcBorders>
              <w:left w:val="nil"/>
              <w:right w:val="single" w:sz="4" w:space="0" w:color="auto"/>
            </w:tcBorders>
            <w:noWrap/>
            <w:vAlign w:val="center"/>
          </w:tcPr>
          <w:p w14:paraId="768AAE9E" w14:textId="77777777" w:rsidR="00E477DC" w:rsidRPr="001F649A" w:rsidRDefault="00E477DC" w:rsidP="008A403D">
            <w:pPr>
              <w:spacing w:line="240" w:lineRule="auto"/>
              <w:jc w:val="center"/>
              <w:rPr>
                <w:color w:val="000000"/>
                <w:sz w:val="20"/>
              </w:rPr>
            </w:pPr>
          </w:p>
        </w:tc>
      </w:tr>
      <w:tr w:rsidR="00E477DC" w:rsidRPr="00447755" w14:paraId="3F62E59C" w14:textId="77777777" w:rsidTr="00CB7866">
        <w:trPr>
          <w:trHeight w:val="340"/>
        </w:trPr>
        <w:tc>
          <w:tcPr>
            <w:tcW w:w="1871" w:type="dxa"/>
            <w:tcBorders>
              <w:top w:val="nil"/>
              <w:left w:val="single" w:sz="4" w:space="0" w:color="auto"/>
              <w:bottom w:val="single" w:sz="4" w:space="0" w:color="auto"/>
              <w:right w:val="single" w:sz="4" w:space="0" w:color="auto"/>
            </w:tcBorders>
            <w:noWrap/>
            <w:vAlign w:val="center"/>
          </w:tcPr>
          <w:p w14:paraId="2EF38E7C" w14:textId="77777777" w:rsidR="00E477DC" w:rsidRPr="00447755" w:rsidRDefault="00E477DC" w:rsidP="008A403D">
            <w:pPr>
              <w:widowControl/>
              <w:adjustRightInd/>
              <w:spacing w:line="240" w:lineRule="auto"/>
              <w:jc w:val="center"/>
              <w:textAlignment w:val="auto"/>
              <w:rPr>
                <w:color w:val="000000"/>
                <w:sz w:val="20"/>
              </w:rPr>
            </w:pPr>
            <w:r w:rsidRPr="00447755">
              <w:rPr>
                <w:color w:val="000000"/>
                <w:sz w:val="20"/>
              </w:rPr>
              <w:t>CQFP-160</w:t>
            </w:r>
          </w:p>
        </w:tc>
        <w:tc>
          <w:tcPr>
            <w:tcW w:w="7796" w:type="dxa"/>
            <w:vMerge/>
            <w:tcBorders>
              <w:left w:val="nil"/>
              <w:right w:val="single" w:sz="4" w:space="0" w:color="auto"/>
            </w:tcBorders>
            <w:noWrap/>
            <w:vAlign w:val="center"/>
          </w:tcPr>
          <w:p w14:paraId="50AE0782" w14:textId="77777777" w:rsidR="00E477DC" w:rsidRPr="001F649A" w:rsidRDefault="00E477DC" w:rsidP="008A403D">
            <w:pPr>
              <w:widowControl/>
              <w:adjustRightInd/>
              <w:spacing w:line="240" w:lineRule="auto"/>
              <w:jc w:val="center"/>
              <w:textAlignment w:val="auto"/>
              <w:rPr>
                <w:color w:val="000000"/>
                <w:sz w:val="20"/>
              </w:rPr>
            </w:pPr>
          </w:p>
        </w:tc>
      </w:tr>
      <w:tr w:rsidR="00E477DC" w:rsidRPr="00447755" w14:paraId="403B12F0" w14:textId="77777777" w:rsidTr="00CB7866">
        <w:trPr>
          <w:trHeight w:val="340"/>
        </w:trPr>
        <w:tc>
          <w:tcPr>
            <w:tcW w:w="1871" w:type="dxa"/>
            <w:tcBorders>
              <w:top w:val="single" w:sz="4" w:space="0" w:color="auto"/>
              <w:left w:val="single" w:sz="4" w:space="0" w:color="auto"/>
              <w:bottom w:val="single" w:sz="4" w:space="0" w:color="auto"/>
              <w:right w:val="single" w:sz="4" w:space="0" w:color="auto"/>
            </w:tcBorders>
            <w:noWrap/>
            <w:vAlign w:val="center"/>
          </w:tcPr>
          <w:p w14:paraId="500F7447" w14:textId="77777777" w:rsidR="00E477DC" w:rsidRPr="00447755" w:rsidRDefault="006449F2" w:rsidP="008A403D">
            <w:pPr>
              <w:widowControl/>
              <w:adjustRightInd/>
              <w:spacing w:line="240" w:lineRule="auto"/>
              <w:jc w:val="center"/>
              <w:textAlignment w:val="auto"/>
              <w:rPr>
                <w:color w:val="000000"/>
                <w:sz w:val="20"/>
              </w:rPr>
            </w:pPr>
            <w:r w:rsidRPr="00447755">
              <w:rPr>
                <w:color w:val="000000"/>
                <w:sz w:val="20"/>
              </w:rPr>
              <w:t>CQFP-208</w:t>
            </w:r>
          </w:p>
        </w:tc>
        <w:tc>
          <w:tcPr>
            <w:tcW w:w="7796" w:type="dxa"/>
            <w:vMerge/>
            <w:tcBorders>
              <w:left w:val="nil"/>
              <w:bottom w:val="single" w:sz="4" w:space="0" w:color="auto"/>
              <w:right w:val="single" w:sz="4" w:space="0" w:color="auto"/>
            </w:tcBorders>
            <w:noWrap/>
            <w:vAlign w:val="center"/>
          </w:tcPr>
          <w:p w14:paraId="7BECA321" w14:textId="77777777" w:rsidR="00E477DC" w:rsidRPr="001F649A" w:rsidRDefault="00E477DC" w:rsidP="008A403D">
            <w:pPr>
              <w:widowControl/>
              <w:adjustRightInd/>
              <w:spacing w:line="240" w:lineRule="auto"/>
              <w:jc w:val="center"/>
              <w:textAlignment w:val="auto"/>
              <w:rPr>
                <w:color w:val="000000"/>
                <w:sz w:val="20"/>
              </w:rPr>
            </w:pPr>
          </w:p>
        </w:tc>
      </w:tr>
    </w:tbl>
    <w:p w14:paraId="35525509" w14:textId="77777777" w:rsidR="00E477DC" w:rsidRPr="001F649A" w:rsidRDefault="00AB4E29" w:rsidP="0008411B">
      <w:pPr>
        <w:pStyle w:val="PlainText"/>
        <w:numPr>
          <w:ilvl w:val="0"/>
          <w:numId w:val="23"/>
        </w:numPr>
        <w:adjustRightInd w:val="0"/>
        <w:snapToGrid w:val="0"/>
        <w:spacing w:line="240" w:lineRule="atLeast"/>
        <w:ind w:left="170" w:hanging="170"/>
        <w:textAlignment w:val="baseline"/>
        <w:rPr>
          <w:rFonts w:ascii="Times New Roman" w:eastAsia="標楷體" w:hAnsi="Times New Roman" w:cs="Times New Roman"/>
          <w:color w:val="FF0000"/>
          <w:kern w:val="0"/>
          <w:sz w:val="20"/>
          <w:szCs w:val="20"/>
        </w:rPr>
      </w:pPr>
      <w:r>
        <w:rPr>
          <w:rFonts w:ascii="Times New Roman" w:hAnsi="Times New Roman"/>
          <w:color w:val="FF0000"/>
          <w:sz w:val="20"/>
        </w:rPr>
        <w:t>Note for designers: Currently, CQFJ68 and CQFJ84 packaging are not yet applicable for TSRI’s ADVANTEST V93000 PS1600 (digital measurement). Please pay attention during selection.</w:t>
      </w:r>
    </w:p>
    <w:p w14:paraId="3294F790" w14:textId="77777777" w:rsidR="00AB4E29" w:rsidRPr="001F649A" w:rsidRDefault="00AB4E29" w:rsidP="001B76C7">
      <w:pPr>
        <w:pStyle w:val="PlainText"/>
        <w:adjustRightInd w:val="0"/>
        <w:snapToGrid w:val="0"/>
        <w:spacing w:line="240" w:lineRule="atLeast"/>
        <w:textAlignment w:val="baseline"/>
        <w:rPr>
          <w:rFonts w:ascii="Times New Roman" w:eastAsia="標楷體" w:hAnsi="Times New Roman" w:cs="Times New Roman"/>
          <w:color w:val="000000"/>
          <w:kern w:val="0"/>
          <w:sz w:val="20"/>
          <w:szCs w:val="20"/>
        </w:rPr>
      </w:pPr>
    </w:p>
    <w:sectPr w:rsidR="00AB4E29" w:rsidRPr="001F649A" w:rsidSect="00E64333">
      <w:footerReference w:type="default" r:id="rId35"/>
      <w:pgSz w:w="11906" w:h="16838"/>
      <w:pgMar w:top="1134" w:right="1134" w:bottom="1134" w:left="1134"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D407F" w14:textId="77777777" w:rsidR="0008411B" w:rsidRDefault="0008411B">
      <w:r>
        <w:separator/>
      </w:r>
    </w:p>
  </w:endnote>
  <w:endnote w:type="continuationSeparator" w:id="0">
    <w:p w14:paraId="791D5714" w14:textId="77777777" w:rsidR="0008411B" w:rsidRDefault="00084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F4447" w14:textId="42AB03B3" w:rsidR="00132098" w:rsidRDefault="00447755" w:rsidP="00132098">
    <w:pPr>
      <w:pStyle w:val="Footer"/>
      <w:jc w:val="center"/>
    </w:pPr>
    <w:r>
      <w:t>P</w:t>
    </w:r>
    <w:r w:rsidR="00E477DC">
      <w:t xml:space="preserve">age </w:t>
    </w:r>
    <w:r w:rsidR="00E477DC">
      <w:rPr>
        <w:rStyle w:val="PageNumber"/>
      </w:rPr>
      <w:fldChar w:fldCharType="begin"/>
    </w:r>
    <w:r w:rsidR="00E477DC">
      <w:rPr>
        <w:rStyle w:val="PageNumber"/>
      </w:rPr>
      <w:instrText xml:space="preserve"> PAGE </w:instrText>
    </w:r>
    <w:r w:rsidR="00E477DC">
      <w:rPr>
        <w:rStyle w:val="PageNumber"/>
      </w:rPr>
      <w:fldChar w:fldCharType="separate"/>
    </w:r>
    <w:r w:rsidR="0055734C">
      <w:rPr>
        <w:rStyle w:val="PageNumber"/>
      </w:rPr>
      <w:t>8</w:t>
    </w:r>
    <w:r w:rsidR="00E477DC">
      <w:rPr>
        <w:rStyle w:val="PageNumber"/>
      </w:rPr>
      <w:fldChar w:fldCharType="end"/>
    </w:r>
    <w:r w:rsidR="00E477DC">
      <w:rPr>
        <w:rStyle w:val="PageNumber"/>
      </w:rPr>
      <w:t xml:space="preserve"> of </w:t>
    </w:r>
    <w:r w:rsidR="00132098">
      <w:rPr>
        <w:rStyle w:val="PageNumber"/>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E9371" w14:textId="77777777" w:rsidR="0008411B" w:rsidRDefault="0008411B">
      <w:r>
        <w:separator/>
      </w:r>
    </w:p>
  </w:footnote>
  <w:footnote w:type="continuationSeparator" w:id="0">
    <w:p w14:paraId="732F7B87" w14:textId="77777777" w:rsidR="0008411B" w:rsidRDefault="00084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214B"/>
    <w:multiLevelType w:val="singleLevel"/>
    <w:tmpl w:val="DB26E094"/>
    <w:lvl w:ilvl="0">
      <w:start w:val="1"/>
      <w:numFmt w:val="decimal"/>
      <w:lvlText w:val="%1)"/>
      <w:lvlJc w:val="left"/>
      <w:pPr>
        <w:ind w:left="1200" w:hanging="480"/>
      </w:pPr>
      <w:rPr>
        <w:rFonts w:hint="eastAsia"/>
      </w:rPr>
    </w:lvl>
  </w:abstractNum>
  <w:abstractNum w:abstractNumId="1" w15:restartNumberingAfterBreak="0">
    <w:nsid w:val="0FDE5B16"/>
    <w:multiLevelType w:val="hybridMultilevel"/>
    <w:tmpl w:val="212E24E4"/>
    <w:lvl w:ilvl="0" w:tplc="FFFFFFFF">
      <w:start w:val="1"/>
      <w:numFmt w:val="decimal"/>
      <w:lvlText w:val="%1."/>
      <w:lvlJc w:val="left"/>
      <w:pPr>
        <w:ind w:left="840" w:hanging="480"/>
      </w:pPr>
    </w:lvl>
    <w:lvl w:ilvl="1" w:tplc="FFFFFFFF">
      <w:start w:val="1"/>
      <w:numFmt w:val="ideographTraditional"/>
      <w:lvlText w:val="%2、"/>
      <w:lvlJc w:val="left"/>
      <w:pPr>
        <w:ind w:left="1320" w:hanging="480"/>
      </w:pPr>
    </w:lvl>
    <w:lvl w:ilvl="2" w:tplc="FFFFFFFF">
      <w:start w:val="1"/>
      <w:numFmt w:val="decimal"/>
      <w:lvlText w:val="%3)"/>
      <w:lvlJc w:val="left"/>
      <w:pPr>
        <w:ind w:left="1680" w:hanging="360"/>
      </w:pPr>
      <w:rPr>
        <w:rFonts w:hint="default"/>
      </w:r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2" w15:restartNumberingAfterBreak="0">
    <w:nsid w:val="109D7C0A"/>
    <w:multiLevelType w:val="singleLevel"/>
    <w:tmpl w:val="DB26E094"/>
    <w:lvl w:ilvl="0">
      <w:start w:val="1"/>
      <w:numFmt w:val="decimal"/>
      <w:lvlText w:val="%1)"/>
      <w:lvlJc w:val="left"/>
      <w:pPr>
        <w:ind w:left="1200" w:hanging="480"/>
      </w:pPr>
      <w:rPr>
        <w:rFonts w:hint="eastAsia"/>
      </w:rPr>
    </w:lvl>
  </w:abstractNum>
  <w:abstractNum w:abstractNumId="3" w15:restartNumberingAfterBreak="0">
    <w:nsid w:val="1133082F"/>
    <w:multiLevelType w:val="singleLevel"/>
    <w:tmpl w:val="DB26E094"/>
    <w:lvl w:ilvl="0">
      <w:start w:val="1"/>
      <w:numFmt w:val="decimal"/>
      <w:lvlText w:val="%1)"/>
      <w:lvlJc w:val="left"/>
      <w:pPr>
        <w:ind w:left="1200" w:hanging="480"/>
      </w:pPr>
      <w:rPr>
        <w:rFonts w:hint="eastAsia"/>
      </w:rPr>
    </w:lvl>
  </w:abstractNum>
  <w:abstractNum w:abstractNumId="4" w15:restartNumberingAfterBreak="0">
    <w:nsid w:val="11563D04"/>
    <w:multiLevelType w:val="hybridMultilevel"/>
    <w:tmpl w:val="511C0D3E"/>
    <w:lvl w:ilvl="0" w:tplc="8384EDE6">
      <w:start w:val="1"/>
      <w:numFmt w:val="decimal"/>
      <w:lvlText w:val="Example %1:"/>
      <w:lvlJc w:val="left"/>
      <w:pPr>
        <w:ind w:left="1445" w:hanging="480"/>
      </w:pPr>
      <w:rPr>
        <w:rFonts w:hint="eastAsia"/>
      </w:rPr>
    </w:lvl>
    <w:lvl w:ilvl="1" w:tplc="04090019" w:tentative="1">
      <w:start w:val="1"/>
      <w:numFmt w:val="ideographTraditional"/>
      <w:lvlText w:val="%2、"/>
      <w:lvlJc w:val="left"/>
      <w:pPr>
        <w:ind w:left="1925" w:hanging="480"/>
      </w:pPr>
    </w:lvl>
    <w:lvl w:ilvl="2" w:tplc="0409001B" w:tentative="1">
      <w:start w:val="1"/>
      <w:numFmt w:val="lowerRoman"/>
      <w:lvlText w:val="%3."/>
      <w:lvlJc w:val="right"/>
      <w:pPr>
        <w:ind w:left="2405" w:hanging="480"/>
      </w:pPr>
    </w:lvl>
    <w:lvl w:ilvl="3" w:tplc="0409000F" w:tentative="1">
      <w:start w:val="1"/>
      <w:numFmt w:val="decimal"/>
      <w:lvlText w:val="%4."/>
      <w:lvlJc w:val="left"/>
      <w:pPr>
        <w:ind w:left="2885" w:hanging="480"/>
      </w:pPr>
    </w:lvl>
    <w:lvl w:ilvl="4" w:tplc="04090019" w:tentative="1">
      <w:start w:val="1"/>
      <w:numFmt w:val="ideographTraditional"/>
      <w:lvlText w:val="%5、"/>
      <w:lvlJc w:val="left"/>
      <w:pPr>
        <w:ind w:left="3365" w:hanging="480"/>
      </w:pPr>
    </w:lvl>
    <w:lvl w:ilvl="5" w:tplc="0409001B" w:tentative="1">
      <w:start w:val="1"/>
      <w:numFmt w:val="lowerRoman"/>
      <w:lvlText w:val="%6."/>
      <w:lvlJc w:val="right"/>
      <w:pPr>
        <w:ind w:left="3845" w:hanging="480"/>
      </w:pPr>
    </w:lvl>
    <w:lvl w:ilvl="6" w:tplc="0409000F" w:tentative="1">
      <w:start w:val="1"/>
      <w:numFmt w:val="decimal"/>
      <w:lvlText w:val="%7."/>
      <w:lvlJc w:val="left"/>
      <w:pPr>
        <w:ind w:left="4325" w:hanging="480"/>
      </w:pPr>
    </w:lvl>
    <w:lvl w:ilvl="7" w:tplc="04090019" w:tentative="1">
      <w:start w:val="1"/>
      <w:numFmt w:val="ideographTraditional"/>
      <w:lvlText w:val="%8、"/>
      <w:lvlJc w:val="left"/>
      <w:pPr>
        <w:ind w:left="4805" w:hanging="480"/>
      </w:pPr>
    </w:lvl>
    <w:lvl w:ilvl="8" w:tplc="0409001B" w:tentative="1">
      <w:start w:val="1"/>
      <w:numFmt w:val="lowerRoman"/>
      <w:lvlText w:val="%9."/>
      <w:lvlJc w:val="right"/>
      <w:pPr>
        <w:ind w:left="5285" w:hanging="480"/>
      </w:pPr>
    </w:lvl>
  </w:abstractNum>
  <w:abstractNum w:abstractNumId="5" w15:restartNumberingAfterBreak="0">
    <w:nsid w:val="13CA5C44"/>
    <w:multiLevelType w:val="hybridMultilevel"/>
    <w:tmpl w:val="0F44E2CE"/>
    <w:lvl w:ilvl="0" w:tplc="DB26E094">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A0C7F23"/>
    <w:multiLevelType w:val="singleLevel"/>
    <w:tmpl w:val="DB26E094"/>
    <w:lvl w:ilvl="0">
      <w:start w:val="1"/>
      <w:numFmt w:val="decimal"/>
      <w:lvlText w:val="%1)"/>
      <w:lvlJc w:val="left"/>
      <w:pPr>
        <w:ind w:left="1200" w:hanging="480"/>
      </w:pPr>
      <w:rPr>
        <w:rFonts w:hint="eastAsia"/>
      </w:rPr>
    </w:lvl>
  </w:abstractNum>
  <w:abstractNum w:abstractNumId="7" w15:restartNumberingAfterBreak="0">
    <w:nsid w:val="1C58120D"/>
    <w:multiLevelType w:val="hybridMultilevel"/>
    <w:tmpl w:val="C9D6AC1C"/>
    <w:lvl w:ilvl="0" w:tplc="B2E0EC0A">
      <w:start w:val="1"/>
      <w:numFmt w:val="decimal"/>
      <w:lvlText w:val="[%1]"/>
      <w:lvlJc w:val="left"/>
      <w:pPr>
        <w:ind w:left="1754" w:hanging="480"/>
      </w:pPr>
      <w:rPr>
        <w:rFonts w:hint="eastAsia"/>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8" w15:restartNumberingAfterBreak="0">
    <w:nsid w:val="236924EB"/>
    <w:multiLevelType w:val="hybridMultilevel"/>
    <w:tmpl w:val="FDA2BDCC"/>
    <w:lvl w:ilvl="0" w:tplc="722C9F3A">
      <w:start w:val="1"/>
      <w:numFmt w:val="decimal"/>
      <w:lvlText w:val="%1."/>
      <w:lvlJc w:val="left"/>
      <w:pPr>
        <w:tabs>
          <w:tab w:val="num" w:pos="760"/>
        </w:tabs>
        <w:ind w:left="760" w:hanging="360"/>
      </w:pPr>
      <w:rPr>
        <w:rFonts w:hint="default"/>
      </w:rPr>
    </w:lvl>
    <w:lvl w:ilvl="1" w:tplc="04090019" w:tentative="1">
      <w:start w:val="1"/>
      <w:numFmt w:val="ideographTraditional"/>
      <w:lvlText w:val="%2、"/>
      <w:lvlJc w:val="left"/>
      <w:pPr>
        <w:tabs>
          <w:tab w:val="num" w:pos="1360"/>
        </w:tabs>
        <w:ind w:left="1360" w:hanging="480"/>
      </w:pPr>
    </w:lvl>
    <w:lvl w:ilvl="2" w:tplc="0409001B" w:tentative="1">
      <w:start w:val="1"/>
      <w:numFmt w:val="lowerRoman"/>
      <w:lvlText w:val="%3."/>
      <w:lvlJc w:val="right"/>
      <w:pPr>
        <w:tabs>
          <w:tab w:val="num" w:pos="1840"/>
        </w:tabs>
        <w:ind w:left="1840" w:hanging="480"/>
      </w:pPr>
    </w:lvl>
    <w:lvl w:ilvl="3" w:tplc="0409000F" w:tentative="1">
      <w:start w:val="1"/>
      <w:numFmt w:val="decimal"/>
      <w:lvlText w:val="%4."/>
      <w:lvlJc w:val="left"/>
      <w:pPr>
        <w:tabs>
          <w:tab w:val="num" w:pos="2320"/>
        </w:tabs>
        <w:ind w:left="2320" w:hanging="480"/>
      </w:pPr>
    </w:lvl>
    <w:lvl w:ilvl="4" w:tplc="04090019" w:tentative="1">
      <w:start w:val="1"/>
      <w:numFmt w:val="ideographTraditional"/>
      <w:lvlText w:val="%5、"/>
      <w:lvlJc w:val="left"/>
      <w:pPr>
        <w:tabs>
          <w:tab w:val="num" w:pos="2800"/>
        </w:tabs>
        <w:ind w:left="2800" w:hanging="480"/>
      </w:pPr>
    </w:lvl>
    <w:lvl w:ilvl="5" w:tplc="0409001B" w:tentative="1">
      <w:start w:val="1"/>
      <w:numFmt w:val="lowerRoman"/>
      <w:lvlText w:val="%6."/>
      <w:lvlJc w:val="right"/>
      <w:pPr>
        <w:tabs>
          <w:tab w:val="num" w:pos="3280"/>
        </w:tabs>
        <w:ind w:left="3280" w:hanging="480"/>
      </w:pPr>
    </w:lvl>
    <w:lvl w:ilvl="6" w:tplc="0409000F" w:tentative="1">
      <w:start w:val="1"/>
      <w:numFmt w:val="decimal"/>
      <w:lvlText w:val="%7."/>
      <w:lvlJc w:val="left"/>
      <w:pPr>
        <w:tabs>
          <w:tab w:val="num" w:pos="3760"/>
        </w:tabs>
        <w:ind w:left="3760" w:hanging="480"/>
      </w:pPr>
    </w:lvl>
    <w:lvl w:ilvl="7" w:tplc="04090019" w:tentative="1">
      <w:start w:val="1"/>
      <w:numFmt w:val="ideographTraditional"/>
      <w:lvlText w:val="%8、"/>
      <w:lvlJc w:val="left"/>
      <w:pPr>
        <w:tabs>
          <w:tab w:val="num" w:pos="4240"/>
        </w:tabs>
        <w:ind w:left="4240" w:hanging="480"/>
      </w:pPr>
    </w:lvl>
    <w:lvl w:ilvl="8" w:tplc="0409001B" w:tentative="1">
      <w:start w:val="1"/>
      <w:numFmt w:val="lowerRoman"/>
      <w:lvlText w:val="%9."/>
      <w:lvlJc w:val="right"/>
      <w:pPr>
        <w:tabs>
          <w:tab w:val="num" w:pos="4720"/>
        </w:tabs>
        <w:ind w:left="4720" w:hanging="480"/>
      </w:pPr>
    </w:lvl>
  </w:abstractNum>
  <w:abstractNum w:abstractNumId="9" w15:restartNumberingAfterBreak="0">
    <w:nsid w:val="257C49AC"/>
    <w:multiLevelType w:val="hybridMultilevel"/>
    <w:tmpl w:val="2390D800"/>
    <w:lvl w:ilvl="0" w:tplc="A172318C">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FD81E0E"/>
    <w:multiLevelType w:val="hybridMultilevel"/>
    <w:tmpl w:val="D35ADD14"/>
    <w:lvl w:ilvl="0" w:tplc="3FB2F8BE">
      <w:start w:val="1"/>
      <w:numFmt w:val="decimal"/>
      <w:lvlText w:val="Note %1:"/>
      <w:lvlJc w:val="left"/>
      <w:pPr>
        <w:ind w:left="1613" w:hanging="480"/>
      </w:pPr>
      <w:rPr>
        <w:rFonts w:hint="eastAsia"/>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1" w15:restartNumberingAfterBreak="0">
    <w:nsid w:val="32761B43"/>
    <w:multiLevelType w:val="singleLevel"/>
    <w:tmpl w:val="DB26E094"/>
    <w:lvl w:ilvl="0">
      <w:start w:val="1"/>
      <w:numFmt w:val="decimal"/>
      <w:lvlText w:val="%1)"/>
      <w:lvlJc w:val="left"/>
      <w:pPr>
        <w:ind w:left="1200" w:hanging="480"/>
      </w:pPr>
      <w:rPr>
        <w:rFonts w:hint="eastAsia"/>
      </w:rPr>
    </w:lvl>
  </w:abstractNum>
  <w:abstractNum w:abstractNumId="12" w15:restartNumberingAfterBreak="0">
    <w:nsid w:val="3E0C1145"/>
    <w:multiLevelType w:val="singleLevel"/>
    <w:tmpl w:val="DB26E094"/>
    <w:lvl w:ilvl="0">
      <w:start w:val="1"/>
      <w:numFmt w:val="decimal"/>
      <w:lvlText w:val="%1)"/>
      <w:lvlJc w:val="left"/>
      <w:pPr>
        <w:ind w:left="1200" w:hanging="480"/>
      </w:pPr>
      <w:rPr>
        <w:rFonts w:hint="eastAsia"/>
      </w:rPr>
    </w:lvl>
  </w:abstractNum>
  <w:abstractNum w:abstractNumId="13" w15:restartNumberingAfterBreak="0">
    <w:nsid w:val="43D055C2"/>
    <w:multiLevelType w:val="hybridMultilevel"/>
    <w:tmpl w:val="212E24E4"/>
    <w:lvl w:ilvl="0" w:tplc="FFFFFFFF">
      <w:start w:val="1"/>
      <w:numFmt w:val="decimal"/>
      <w:lvlText w:val="%1."/>
      <w:lvlJc w:val="left"/>
      <w:pPr>
        <w:ind w:left="840" w:hanging="480"/>
      </w:pPr>
    </w:lvl>
    <w:lvl w:ilvl="1" w:tplc="FFFFFFFF">
      <w:start w:val="1"/>
      <w:numFmt w:val="ideographTraditional"/>
      <w:lvlText w:val="%2、"/>
      <w:lvlJc w:val="left"/>
      <w:pPr>
        <w:ind w:left="1320" w:hanging="480"/>
      </w:pPr>
    </w:lvl>
    <w:lvl w:ilvl="2" w:tplc="FFFFFFFF">
      <w:start w:val="1"/>
      <w:numFmt w:val="decimal"/>
      <w:lvlText w:val="%3)"/>
      <w:lvlJc w:val="left"/>
      <w:pPr>
        <w:ind w:left="1680" w:hanging="360"/>
      </w:pPr>
      <w:rPr>
        <w:rFonts w:hint="default"/>
      </w:r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4" w15:restartNumberingAfterBreak="0">
    <w:nsid w:val="44663189"/>
    <w:multiLevelType w:val="hybridMultilevel"/>
    <w:tmpl w:val="27AEAED2"/>
    <w:lvl w:ilvl="0" w:tplc="40FED46E">
      <w:start w:val="1"/>
      <w:numFmt w:val="decimal"/>
      <w:lvlText w:val="(Step %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51DB7F48"/>
    <w:multiLevelType w:val="singleLevel"/>
    <w:tmpl w:val="DB26E094"/>
    <w:lvl w:ilvl="0">
      <w:start w:val="1"/>
      <w:numFmt w:val="decimal"/>
      <w:lvlText w:val="%1)"/>
      <w:lvlJc w:val="left"/>
      <w:pPr>
        <w:ind w:left="1200" w:hanging="480"/>
      </w:pPr>
      <w:rPr>
        <w:rFonts w:hint="eastAsia"/>
      </w:rPr>
    </w:lvl>
  </w:abstractNum>
  <w:abstractNum w:abstractNumId="16" w15:restartNumberingAfterBreak="0">
    <w:nsid w:val="525E30A4"/>
    <w:multiLevelType w:val="hybridMultilevel"/>
    <w:tmpl w:val="212E24E4"/>
    <w:lvl w:ilvl="0" w:tplc="FFFFFFFF">
      <w:start w:val="1"/>
      <w:numFmt w:val="decimal"/>
      <w:lvlText w:val="%1."/>
      <w:lvlJc w:val="left"/>
      <w:pPr>
        <w:ind w:left="840" w:hanging="480"/>
      </w:pPr>
    </w:lvl>
    <w:lvl w:ilvl="1" w:tplc="FFFFFFFF">
      <w:start w:val="1"/>
      <w:numFmt w:val="ideographTraditional"/>
      <w:lvlText w:val="%2、"/>
      <w:lvlJc w:val="left"/>
      <w:pPr>
        <w:ind w:left="1320" w:hanging="480"/>
      </w:pPr>
    </w:lvl>
    <w:lvl w:ilvl="2" w:tplc="FFFFFFFF">
      <w:start w:val="1"/>
      <w:numFmt w:val="decimal"/>
      <w:lvlText w:val="%3)"/>
      <w:lvlJc w:val="left"/>
      <w:pPr>
        <w:ind w:left="1680" w:hanging="360"/>
      </w:pPr>
      <w:rPr>
        <w:rFonts w:hint="default"/>
      </w:r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7" w15:restartNumberingAfterBreak="0">
    <w:nsid w:val="580039F0"/>
    <w:multiLevelType w:val="hybridMultilevel"/>
    <w:tmpl w:val="212E24E4"/>
    <w:lvl w:ilvl="0" w:tplc="0409000F">
      <w:start w:val="1"/>
      <w:numFmt w:val="decimal"/>
      <w:lvlText w:val="%1."/>
      <w:lvlJc w:val="left"/>
      <w:pPr>
        <w:ind w:left="840" w:hanging="480"/>
      </w:pPr>
    </w:lvl>
    <w:lvl w:ilvl="1" w:tplc="04090019">
      <w:start w:val="1"/>
      <w:numFmt w:val="ideographTraditional"/>
      <w:lvlText w:val="%2、"/>
      <w:lvlJc w:val="left"/>
      <w:pPr>
        <w:ind w:left="1320" w:hanging="480"/>
      </w:pPr>
    </w:lvl>
    <w:lvl w:ilvl="2" w:tplc="8A402E08">
      <w:start w:val="1"/>
      <w:numFmt w:val="decimal"/>
      <w:lvlText w:val="%3)"/>
      <w:lvlJc w:val="left"/>
      <w:pPr>
        <w:ind w:left="1680" w:hanging="360"/>
      </w:pPr>
      <w:rPr>
        <w:rFonts w:hint="default"/>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5AF114C3"/>
    <w:multiLevelType w:val="hybridMultilevel"/>
    <w:tmpl w:val="087244EE"/>
    <w:lvl w:ilvl="0" w:tplc="C448B46E">
      <w:start w:val="1"/>
      <w:numFmt w:val="upperRoman"/>
      <w:lvlText w:val="%1."/>
      <w:lvlJc w:val="left"/>
      <w:pPr>
        <w:ind w:left="480" w:hanging="480"/>
      </w:pPr>
      <w:rPr>
        <w:b w:val="0"/>
        <w:bCs/>
      </w:rPr>
    </w:lvl>
    <w:lvl w:ilvl="1" w:tplc="1A360900">
      <w:start w:val="1"/>
      <w:numFmt w:val="decimal"/>
      <w:lvlText w:val="%2."/>
      <w:lvlJc w:val="left"/>
      <w:pPr>
        <w:ind w:left="840" w:hanging="360"/>
      </w:pPr>
      <w:rPr>
        <w:rFonts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E763112"/>
    <w:multiLevelType w:val="hybridMultilevel"/>
    <w:tmpl w:val="B07AD57A"/>
    <w:lvl w:ilvl="0" w:tplc="3FB2F8BE">
      <w:start w:val="1"/>
      <w:numFmt w:val="decimal"/>
      <w:lvlText w:val="Note %1:"/>
      <w:lvlJc w:val="left"/>
      <w:pPr>
        <w:ind w:left="1613" w:hanging="480"/>
      </w:pPr>
      <w:rPr>
        <w:rFonts w:hint="eastAsia"/>
      </w:rPr>
    </w:lvl>
    <w:lvl w:ilvl="1" w:tplc="FFFFFFFF" w:tentative="1">
      <w:start w:val="1"/>
      <w:numFmt w:val="ideographTraditional"/>
      <w:lvlText w:val="%2、"/>
      <w:lvlJc w:val="left"/>
      <w:pPr>
        <w:ind w:left="2093" w:hanging="480"/>
      </w:pPr>
    </w:lvl>
    <w:lvl w:ilvl="2" w:tplc="FFFFFFFF" w:tentative="1">
      <w:start w:val="1"/>
      <w:numFmt w:val="lowerRoman"/>
      <w:lvlText w:val="%3."/>
      <w:lvlJc w:val="right"/>
      <w:pPr>
        <w:ind w:left="2573" w:hanging="480"/>
      </w:pPr>
    </w:lvl>
    <w:lvl w:ilvl="3" w:tplc="FFFFFFFF" w:tentative="1">
      <w:start w:val="1"/>
      <w:numFmt w:val="decimal"/>
      <w:lvlText w:val="%4."/>
      <w:lvlJc w:val="left"/>
      <w:pPr>
        <w:ind w:left="3053" w:hanging="480"/>
      </w:pPr>
    </w:lvl>
    <w:lvl w:ilvl="4" w:tplc="FFFFFFFF" w:tentative="1">
      <w:start w:val="1"/>
      <w:numFmt w:val="ideographTraditional"/>
      <w:lvlText w:val="%5、"/>
      <w:lvlJc w:val="left"/>
      <w:pPr>
        <w:ind w:left="3533" w:hanging="480"/>
      </w:pPr>
    </w:lvl>
    <w:lvl w:ilvl="5" w:tplc="FFFFFFFF" w:tentative="1">
      <w:start w:val="1"/>
      <w:numFmt w:val="lowerRoman"/>
      <w:lvlText w:val="%6."/>
      <w:lvlJc w:val="right"/>
      <w:pPr>
        <w:ind w:left="4013" w:hanging="480"/>
      </w:pPr>
    </w:lvl>
    <w:lvl w:ilvl="6" w:tplc="FFFFFFFF" w:tentative="1">
      <w:start w:val="1"/>
      <w:numFmt w:val="decimal"/>
      <w:lvlText w:val="%7."/>
      <w:lvlJc w:val="left"/>
      <w:pPr>
        <w:ind w:left="4493" w:hanging="480"/>
      </w:pPr>
    </w:lvl>
    <w:lvl w:ilvl="7" w:tplc="FFFFFFFF" w:tentative="1">
      <w:start w:val="1"/>
      <w:numFmt w:val="ideographTraditional"/>
      <w:lvlText w:val="%8、"/>
      <w:lvlJc w:val="left"/>
      <w:pPr>
        <w:ind w:left="4973" w:hanging="480"/>
      </w:pPr>
    </w:lvl>
    <w:lvl w:ilvl="8" w:tplc="FFFFFFFF" w:tentative="1">
      <w:start w:val="1"/>
      <w:numFmt w:val="lowerRoman"/>
      <w:lvlText w:val="%9."/>
      <w:lvlJc w:val="right"/>
      <w:pPr>
        <w:ind w:left="5453" w:hanging="480"/>
      </w:pPr>
    </w:lvl>
  </w:abstractNum>
  <w:abstractNum w:abstractNumId="20" w15:restartNumberingAfterBreak="0">
    <w:nsid w:val="61193AD9"/>
    <w:multiLevelType w:val="hybridMultilevel"/>
    <w:tmpl w:val="212E24E4"/>
    <w:lvl w:ilvl="0" w:tplc="FFFFFFFF">
      <w:start w:val="1"/>
      <w:numFmt w:val="decimal"/>
      <w:lvlText w:val="%1."/>
      <w:lvlJc w:val="left"/>
      <w:pPr>
        <w:ind w:left="840" w:hanging="480"/>
      </w:pPr>
    </w:lvl>
    <w:lvl w:ilvl="1" w:tplc="FFFFFFFF">
      <w:start w:val="1"/>
      <w:numFmt w:val="ideographTraditional"/>
      <w:lvlText w:val="%2、"/>
      <w:lvlJc w:val="left"/>
      <w:pPr>
        <w:ind w:left="1320" w:hanging="480"/>
      </w:pPr>
    </w:lvl>
    <w:lvl w:ilvl="2" w:tplc="FFFFFFFF">
      <w:start w:val="1"/>
      <w:numFmt w:val="decimal"/>
      <w:lvlText w:val="%3)"/>
      <w:lvlJc w:val="left"/>
      <w:pPr>
        <w:ind w:left="1680" w:hanging="360"/>
      </w:pPr>
      <w:rPr>
        <w:rFonts w:hint="default"/>
      </w:r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21" w15:restartNumberingAfterBreak="0">
    <w:nsid w:val="6F1665E2"/>
    <w:multiLevelType w:val="hybridMultilevel"/>
    <w:tmpl w:val="A022BFEA"/>
    <w:lvl w:ilvl="0" w:tplc="A96E5102">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B8B43D4"/>
    <w:multiLevelType w:val="hybridMultilevel"/>
    <w:tmpl w:val="B47A5F92"/>
    <w:lvl w:ilvl="0" w:tplc="7B3C46E8">
      <w:start w:val="1"/>
      <w:numFmt w:val="decimal"/>
      <w:lvlText w:val="(%1)"/>
      <w:lvlJc w:val="left"/>
      <w:pPr>
        <w:ind w:left="1380" w:hanging="480"/>
      </w:pPr>
      <w:rPr>
        <w:rFonts w:hint="eastAsia"/>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num w:numId="1">
    <w:abstractNumId w:val="6"/>
  </w:num>
  <w:num w:numId="2">
    <w:abstractNumId w:val="8"/>
  </w:num>
  <w:num w:numId="3">
    <w:abstractNumId w:val="14"/>
  </w:num>
  <w:num w:numId="4">
    <w:abstractNumId w:val="22"/>
  </w:num>
  <w:num w:numId="5">
    <w:abstractNumId w:val="18"/>
  </w:num>
  <w:num w:numId="6">
    <w:abstractNumId w:val="17"/>
  </w:num>
  <w:num w:numId="7">
    <w:abstractNumId w:val="5"/>
  </w:num>
  <w:num w:numId="8">
    <w:abstractNumId w:val="10"/>
  </w:num>
  <w:num w:numId="9">
    <w:abstractNumId w:val="7"/>
  </w:num>
  <w:num w:numId="10">
    <w:abstractNumId w:val="19"/>
  </w:num>
  <w:num w:numId="11">
    <w:abstractNumId w:val="1"/>
  </w:num>
  <w:num w:numId="12">
    <w:abstractNumId w:val="16"/>
  </w:num>
  <w:num w:numId="13">
    <w:abstractNumId w:val="13"/>
  </w:num>
  <w:num w:numId="14">
    <w:abstractNumId w:val="20"/>
  </w:num>
  <w:num w:numId="15">
    <w:abstractNumId w:val="21"/>
  </w:num>
  <w:num w:numId="16">
    <w:abstractNumId w:val="12"/>
  </w:num>
  <w:num w:numId="17">
    <w:abstractNumId w:val="2"/>
  </w:num>
  <w:num w:numId="18">
    <w:abstractNumId w:val="15"/>
  </w:num>
  <w:num w:numId="19">
    <w:abstractNumId w:val="3"/>
  </w:num>
  <w:num w:numId="20">
    <w:abstractNumId w:val="0"/>
  </w:num>
  <w:num w:numId="21">
    <w:abstractNumId w:val="11"/>
  </w:num>
  <w:num w:numId="22">
    <w:abstractNumId w:val="4"/>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2"/>
  <w:displayHorizontalDrawingGridEvery w:val="0"/>
  <w:displayVerticalDrawingGridEvery w:val="2"/>
  <w:characterSpacingControl w:val="compressPunctuation"/>
  <w:noLineBreaksAfter w:lang="zh-TW" w:val="([{‘“‵〈《「『【〔〝︵︷︹︻︽︿﹁﹃﹙﹛﹝（｛"/>
  <w:noLineBreaksBefore w:lang="zh-TW" w:va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2AA"/>
    <w:rsid w:val="00001BFB"/>
    <w:rsid w:val="000056A5"/>
    <w:rsid w:val="0000651F"/>
    <w:rsid w:val="00007E94"/>
    <w:rsid w:val="00016FD4"/>
    <w:rsid w:val="00025EE1"/>
    <w:rsid w:val="000349AB"/>
    <w:rsid w:val="000352D7"/>
    <w:rsid w:val="00036867"/>
    <w:rsid w:val="000374C1"/>
    <w:rsid w:val="0006139B"/>
    <w:rsid w:val="000773D5"/>
    <w:rsid w:val="0008411B"/>
    <w:rsid w:val="00092C32"/>
    <w:rsid w:val="000963BF"/>
    <w:rsid w:val="000A55E4"/>
    <w:rsid w:val="000C4C50"/>
    <w:rsid w:val="000D0FC5"/>
    <w:rsid w:val="000E1FB6"/>
    <w:rsid w:val="000E2852"/>
    <w:rsid w:val="000E3D5E"/>
    <w:rsid w:val="000F0805"/>
    <w:rsid w:val="000F0891"/>
    <w:rsid w:val="000F4A24"/>
    <w:rsid w:val="0010050C"/>
    <w:rsid w:val="0010387C"/>
    <w:rsid w:val="0010641B"/>
    <w:rsid w:val="00106F22"/>
    <w:rsid w:val="00114B96"/>
    <w:rsid w:val="00124AFE"/>
    <w:rsid w:val="00132098"/>
    <w:rsid w:val="00132EB3"/>
    <w:rsid w:val="00133A31"/>
    <w:rsid w:val="00136978"/>
    <w:rsid w:val="0016185C"/>
    <w:rsid w:val="0016381F"/>
    <w:rsid w:val="00175EB1"/>
    <w:rsid w:val="001761C8"/>
    <w:rsid w:val="00176B8E"/>
    <w:rsid w:val="00181ABF"/>
    <w:rsid w:val="00183CDE"/>
    <w:rsid w:val="00190EE7"/>
    <w:rsid w:val="00197B22"/>
    <w:rsid w:val="001A062D"/>
    <w:rsid w:val="001A2A72"/>
    <w:rsid w:val="001A3136"/>
    <w:rsid w:val="001A3C72"/>
    <w:rsid w:val="001A4FDA"/>
    <w:rsid w:val="001B293E"/>
    <w:rsid w:val="001B3108"/>
    <w:rsid w:val="001B76C7"/>
    <w:rsid w:val="001C4A11"/>
    <w:rsid w:val="001C6180"/>
    <w:rsid w:val="001D6559"/>
    <w:rsid w:val="001D6729"/>
    <w:rsid w:val="001E4A66"/>
    <w:rsid w:val="001E5E4E"/>
    <w:rsid w:val="001F3AA7"/>
    <w:rsid w:val="001F649A"/>
    <w:rsid w:val="00212048"/>
    <w:rsid w:val="002162AB"/>
    <w:rsid w:val="00221756"/>
    <w:rsid w:val="0024447D"/>
    <w:rsid w:val="002551B5"/>
    <w:rsid w:val="00255D39"/>
    <w:rsid w:val="00260031"/>
    <w:rsid w:val="0026215F"/>
    <w:rsid w:val="00274C16"/>
    <w:rsid w:val="00280946"/>
    <w:rsid w:val="00283B09"/>
    <w:rsid w:val="002853F3"/>
    <w:rsid w:val="00285584"/>
    <w:rsid w:val="00286191"/>
    <w:rsid w:val="00295C67"/>
    <w:rsid w:val="002A2AA4"/>
    <w:rsid w:val="002A3234"/>
    <w:rsid w:val="002A3364"/>
    <w:rsid w:val="002A55D8"/>
    <w:rsid w:val="002A6842"/>
    <w:rsid w:val="002B3F77"/>
    <w:rsid w:val="002C185C"/>
    <w:rsid w:val="002C23B8"/>
    <w:rsid w:val="002C5AB7"/>
    <w:rsid w:val="002E267F"/>
    <w:rsid w:val="002E6F79"/>
    <w:rsid w:val="002F02B1"/>
    <w:rsid w:val="002F4943"/>
    <w:rsid w:val="002F609A"/>
    <w:rsid w:val="00315657"/>
    <w:rsid w:val="00321F1F"/>
    <w:rsid w:val="003230A9"/>
    <w:rsid w:val="00330A12"/>
    <w:rsid w:val="0033511D"/>
    <w:rsid w:val="00336740"/>
    <w:rsid w:val="00337CC4"/>
    <w:rsid w:val="00340EF9"/>
    <w:rsid w:val="00342852"/>
    <w:rsid w:val="00354311"/>
    <w:rsid w:val="003623B1"/>
    <w:rsid w:val="00364C1C"/>
    <w:rsid w:val="00364DEC"/>
    <w:rsid w:val="0036525A"/>
    <w:rsid w:val="00373FE7"/>
    <w:rsid w:val="0039609A"/>
    <w:rsid w:val="00396DB7"/>
    <w:rsid w:val="003A6141"/>
    <w:rsid w:val="003B56BD"/>
    <w:rsid w:val="003C172B"/>
    <w:rsid w:val="003C59E5"/>
    <w:rsid w:val="003D094B"/>
    <w:rsid w:val="003D667B"/>
    <w:rsid w:val="003E0C01"/>
    <w:rsid w:val="003F3102"/>
    <w:rsid w:val="003F41D7"/>
    <w:rsid w:val="00400E46"/>
    <w:rsid w:val="0040476F"/>
    <w:rsid w:val="004152F3"/>
    <w:rsid w:val="00433FDA"/>
    <w:rsid w:val="00434779"/>
    <w:rsid w:val="00440DA4"/>
    <w:rsid w:val="004417FD"/>
    <w:rsid w:val="00443084"/>
    <w:rsid w:val="004443B2"/>
    <w:rsid w:val="00447755"/>
    <w:rsid w:val="00453A50"/>
    <w:rsid w:val="0047405B"/>
    <w:rsid w:val="00475728"/>
    <w:rsid w:val="00475E19"/>
    <w:rsid w:val="00493FB6"/>
    <w:rsid w:val="00494196"/>
    <w:rsid w:val="004A1325"/>
    <w:rsid w:val="004A1EEA"/>
    <w:rsid w:val="004A6F71"/>
    <w:rsid w:val="004B6ACF"/>
    <w:rsid w:val="004B6B83"/>
    <w:rsid w:val="004C3A46"/>
    <w:rsid w:val="004C47E8"/>
    <w:rsid w:val="004C6C93"/>
    <w:rsid w:val="004D25A5"/>
    <w:rsid w:val="004D41C4"/>
    <w:rsid w:val="004D7E7C"/>
    <w:rsid w:val="004E229D"/>
    <w:rsid w:val="004E2749"/>
    <w:rsid w:val="004E4EF6"/>
    <w:rsid w:val="004F52DF"/>
    <w:rsid w:val="00511E56"/>
    <w:rsid w:val="00514F33"/>
    <w:rsid w:val="00521500"/>
    <w:rsid w:val="005258DF"/>
    <w:rsid w:val="0053526E"/>
    <w:rsid w:val="00535CEE"/>
    <w:rsid w:val="00542C62"/>
    <w:rsid w:val="005478A3"/>
    <w:rsid w:val="00555529"/>
    <w:rsid w:val="0055734C"/>
    <w:rsid w:val="0056155C"/>
    <w:rsid w:val="00562CA4"/>
    <w:rsid w:val="00574B1E"/>
    <w:rsid w:val="00575A25"/>
    <w:rsid w:val="00585327"/>
    <w:rsid w:val="005A2B9A"/>
    <w:rsid w:val="005A3CBA"/>
    <w:rsid w:val="005A7AC9"/>
    <w:rsid w:val="005B30FC"/>
    <w:rsid w:val="005C4D69"/>
    <w:rsid w:val="005C50AE"/>
    <w:rsid w:val="005D4C28"/>
    <w:rsid w:val="005D57B3"/>
    <w:rsid w:val="005D6625"/>
    <w:rsid w:val="005E0D27"/>
    <w:rsid w:val="005E4D5F"/>
    <w:rsid w:val="006008A0"/>
    <w:rsid w:val="006046A4"/>
    <w:rsid w:val="00615DAC"/>
    <w:rsid w:val="00621388"/>
    <w:rsid w:val="0062203E"/>
    <w:rsid w:val="00622974"/>
    <w:rsid w:val="0062304F"/>
    <w:rsid w:val="00631DB9"/>
    <w:rsid w:val="00641CD4"/>
    <w:rsid w:val="00643327"/>
    <w:rsid w:val="006449F2"/>
    <w:rsid w:val="00654B8B"/>
    <w:rsid w:val="006700A6"/>
    <w:rsid w:val="00671973"/>
    <w:rsid w:val="00691610"/>
    <w:rsid w:val="006925F3"/>
    <w:rsid w:val="006A0094"/>
    <w:rsid w:val="006A14D1"/>
    <w:rsid w:val="006B0FEA"/>
    <w:rsid w:val="006C0B93"/>
    <w:rsid w:val="006C5759"/>
    <w:rsid w:val="006D272C"/>
    <w:rsid w:val="006E2482"/>
    <w:rsid w:val="006E2D2A"/>
    <w:rsid w:val="006E383A"/>
    <w:rsid w:val="006E5472"/>
    <w:rsid w:val="006E79C2"/>
    <w:rsid w:val="006F0A7C"/>
    <w:rsid w:val="006F3510"/>
    <w:rsid w:val="0070042A"/>
    <w:rsid w:val="00703B39"/>
    <w:rsid w:val="007047E1"/>
    <w:rsid w:val="00712D67"/>
    <w:rsid w:val="007159E3"/>
    <w:rsid w:val="00716B2D"/>
    <w:rsid w:val="00731469"/>
    <w:rsid w:val="00732C19"/>
    <w:rsid w:val="0074478D"/>
    <w:rsid w:val="007541F6"/>
    <w:rsid w:val="00763F9B"/>
    <w:rsid w:val="00773C66"/>
    <w:rsid w:val="0077485C"/>
    <w:rsid w:val="00777655"/>
    <w:rsid w:val="00777D1D"/>
    <w:rsid w:val="007850DD"/>
    <w:rsid w:val="0079095B"/>
    <w:rsid w:val="0079294D"/>
    <w:rsid w:val="00794665"/>
    <w:rsid w:val="00795C03"/>
    <w:rsid w:val="007A2A6C"/>
    <w:rsid w:val="007B0597"/>
    <w:rsid w:val="007B3C86"/>
    <w:rsid w:val="007B3C97"/>
    <w:rsid w:val="007C4E2C"/>
    <w:rsid w:val="007D27E6"/>
    <w:rsid w:val="007E61DC"/>
    <w:rsid w:val="007F0060"/>
    <w:rsid w:val="007F0ABD"/>
    <w:rsid w:val="007F1CBD"/>
    <w:rsid w:val="007F542F"/>
    <w:rsid w:val="008108D8"/>
    <w:rsid w:val="00810A95"/>
    <w:rsid w:val="00812E89"/>
    <w:rsid w:val="00814717"/>
    <w:rsid w:val="0081716A"/>
    <w:rsid w:val="00821614"/>
    <w:rsid w:val="00821D54"/>
    <w:rsid w:val="00826748"/>
    <w:rsid w:val="00865365"/>
    <w:rsid w:val="00876F6C"/>
    <w:rsid w:val="0089508B"/>
    <w:rsid w:val="008A1864"/>
    <w:rsid w:val="008A403D"/>
    <w:rsid w:val="008A6274"/>
    <w:rsid w:val="008B030C"/>
    <w:rsid w:val="008B0A32"/>
    <w:rsid w:val="008B1B45"/>
    <w:rsid w:val="008B74BB"/>
    <w:rsid w:val="008C3449"/>
    <w:rsid w:val="008D49F6"/>
    <w:rsid w:val="008E030B"/>
    <w:rsid w:val="008E07B0"/>
    <w:rsid w:val="008E3899"/>
    <w:rsid w:val="008E4D8B"/>
    <w:rsid w:val="008E5075"/>
    <w:rsid w:val="008F5AAA"/>
    <w:rsid w:val="00913781"/>
    <w:rsid w:val="0091575C"/>
    <w:rsid w:val="009206D3"/>
    <w:rsid w:val="009212D8"/>
    <w:rsid w:val="00921CC5"/>
    <w:rsid w:val="00921DE1"/>
    <w:rsid w:val="009262F1"/>
    <w:rsid w:val="0094707A"/>
    <w:rsid w:val="00953973"/>
    <w:rsid w:val="00954895"/>
    <w:rsid w:val="00960E84"/>
    <w:rsid w:val="00961697"/>
    <w:rsid w:val="009634C6"/>
    <w:rsid w:val="00965D63"/>
    <w:rsid w:val="00967639"/>
    <w:rsid w:val="00967DA1"/>
    <w:rsid w:val="00976571"/>
    <w:rsid w:val="0097734E"/>
    <w:rsid w:val="00980AF8"/>
    <w:rsid w:val="0099444B"/>
    <w:rsid w:val="00997B15"/>
    <w:rsid w:val="009A0B2F"/>
    <w:rsid w:val="009A1123"/>
    <w:rsid w:val="009A51D7"/>
    <w:rsid w:val="009B160B"/>
    <w:rsid w:val="009B32FF"/>
    <w:rsid w:val="009B3BDE"/>
    <w:rsid w:val="009B630C"/>
    <w:rsid w:val="009C0B9F"/>
    <w:rsid w:val="009E525C"/>
    <w:rsid w:val="009F1913"/>
    <w:rsid w:val="009F3CF4"/>
    <w:rsid w:val="009F5088"/>
    <w:rsid w:val="009F6598"/>
    <w:rsid w:val="009F74BE"/>
    <w:rsid w:val="00A0280D"/>
    <w:rsid w:val="00A128CB"/>
    <w:rsid w:val="00A12F17"/>
    <w:rsid w:val="00A20051"/>
    <w:rsid w:val="00A20512"/>
    <w:rsid w:val="00A26DAA"/>
    <w:rsid w:val="00A37B12"/>
    <w:rsid w:val="00A41300"/>
    <w:rsid w:val="00A421B3"/>
    <w:rsid w:val="00A4299F"/>
    <w:rsid w:val="00A44EBE"/>
    <w:rsid w:val="00A518E3"/>
    <w:rsid w:val="00A67DC6"/>
    <w:rsid w:val="00A719F6"/>
    <w:rsid w:val="00A83E4C"/>
    <w:rsid w:val="00A84B79"/>
    <w:rsid w:val="00A84BC4"/>
    <w:rsid w:val="00A92259"/>
    <w:rsid w:val="00A963FA"/>
    <w:rsid w:val="00AA00D9"/>
    <w:rsid w:val="00AA1860"/>
    <w:rsid w:val="00AA2151"/>
    <w:rsid w:val="00AA2580"/>
    <w:rsid w:val="00AA2604"/>
    <w:rsid w:val="00AA71D0"/>
    <w:rsid w:val="00AA77DA"/>
    <w:rsid w:val="00AB14E7"/>
    <w:rsid w:val="00AB4E29"/>
    <w:rsid w:val="00AB58AA"/>
    <w:rsid w:val="00AB5C6E"/>
    <w:rsid w:val="00AC17CF"/>
    <w:rsid w:val="00AD4DE0"/>
    <w:rsid w:val="00AF18BC"/>
    <w:rsid w:val="00AF4D42"/>
    <w:rsid w:val="00B13797"/>
    <w:rsid w:val="00B173D3"/>
    <w:rsid w:val="00B2400A"/>
    <w:rsid w:val="00B30BA0"/>
    <w:rsid w:val="00B31723"/>
    <w:rsid w:val="00B34A5D"/>
    <w:rsid w:val="00B35E19"/>
    <w:rsid w:val="00B43551"/>
    <w:rsid w:val="00B52D1B"/>
    <w:rsid w:val="00B558D8"/>
    <w:rsid w:val="00B57859"/>
    <w:rsid w:val="00B62760"/>
    <w:rsid w:val="00B81BE3"/>
    <w:rsid w:val="00B82B37"/>
    <w:rsid w:val="00BA1571"/>
    <w:rsid w:val="00BB43C4"/>
    <w:rsid w:val="00BB686B"/>
    <w:rsid w:val="00BB7B3E"/>
    <w:rsid w:val="00BD27AD"/>
    <w:rsid w:val="00BD39CE"/>
    <w:rsid w:val="00BE007C"/>
    <w:rsid w:val="00BE2E61"/>
    <w:rsid w:val="00BE513B"/>
    <w:rsid w:val="00BF0AA6"/>
    <w:rsid w:val="00BF2CDE"/>
    <w:rsid w:val="00BF2E20"/>
    <w:rsid w:val="00C01964"/>
    <w:rsid w:val="00C0299E"/>
    <w:rsid w:val="00C0413E"/>
    <w:rsid w:val="00C04943"/>
    <w:rsid w:val="00C062E2"/>
    <w:rsid w:val="00C11DEA"/>
    <w:rsid w:val="00C1591E"/>
    <w:rsid w:val="00C2109F"/>
    <w:rsid w:val="00C26080"/>
    <w:rsid w:val="00C373E2"/>
    <w:rsid w:val="00C46472"/>
    <w:rsid w:val="00C46FBA"/>
    <w:rsid w:val="00C544DD"/>
    <w:rsid w:val="00C73DB4"/>
    <w:rsid w:val="00C743AC"/>
    <w:rsid w:val="00C77D00"/>
    <w:rsid w:val="00C85FFA"/>
    <w:rsid w:val="00C92EE4"/>
    <w:rsid w:val="00C9729D"/>
    <w:rsid w:val="00C97F36"/>
    <w:rsid w:val="00CB092A"/>
    <w:rsid w:val="00CB16C8"/>
    <w:rsid w:val="00CB1A92"/>
    <w:rsid w:val="00CB345D"/>
    <w:rsid w:val="00CB64DE"/>
    <w:rsid w:val="00CB69DD"/>
    <w:rsid w:val="00CB7866"/>
    <w:rsid w:val="00CB7AA9"/>
    <w:rsid w:val="00CC3834"/>
    <w:rsid w:val="00CC7C35"/>
    <w:rsid w:val="00CD0616"/>
    <w:rsid w:val="00CD2AB5"/>
    <w:rsid w:val="00CE0B5D"/>
    <w:rsid w:val="00CE2730"/>
    <w:rsid w:val="00CE2E2A"/>
    <w:rsid w:val="00CE42A8"/>
    <w:rsid w:val="00CF072F"/>
    <w:rsid w:val="00CF0875"/>
    <w:rsid w:val="00D0210A"/>
    <w:rsid w:val="00D03AA9"/>
    <w:rsid w:val="00D045AC"/>
    <w:rsid w:val="00D068AF"/>
    <w:rsid w:val="00D11527"/>
    <w:rsid w:val="00D13DC6"/>
    <w:rsid w:val="00D164DF"/>
    <w:rsid w:val="00D207D4"/>
    <w:rsid w:val="00D27668"/>
    <w:rsid w:val="00D504EA"/>
    <w:rsid w:val="00D5250E"/>
    <w:rsid w:val="00D562F7"/>
    <w:rsid w:val="00D64703"/>
    <w:rsid w:val="00D65F87"/>
    <w:rsid w:val="00D7076F"/>
    <w:rsid w:val="00D70E6B"/>
    <w:rsid w:val="00D710ED"/>
    <w:rsid w:val="00D7152A"/>
    <w:rsid w:val="00D93920"/>
    <w:rsid w:val="00D93C40"/>
    <w:rsid w:val="00DA0C18"/>
    <w:rsid w:val="00DA0C8D"/>
    <w:rsid w:val="00DA218D"/>
    <w:rsid w:val="00DA7D90"/>
    <w:rsid w:val="00DB091B"/>
    <w:rsid w:val="00DB3196"/>
    <w:rsid w:val="00DB657E"/>
    <w:rsid w:val="00DC5B7C"/>
    <w:rsid w:val="00DC5BB8"/>
    <w:rsid w:val="00DD40A6"/>
    <w:rsid w:val="00DE07D4"/>
    <w:rsid w:val="00DE14D3"/>
    <w:rsid w:val="00DE1571"/>
    <w:rsid w:val="00DE195B"/>
    <w:rsid w:val="00DE1C2C"/>
    <w:rsid w:val="00DE7433"/>
    <w:rsid w:val="00DF7C58"/>
    <w:rsid w:val="00E23D27"/>
    <w:rsid w:val="00E27635"/>
    <w:rsid w:val="00E37CEB"/>
    <w:rsid w:val="00E42406"/>
    <w:rsid w:val="00E47307"/>
    <w:rsid w:val="00E477DC"/>
    <w:rsid w:val="00E5223B"/>
    <w:rsid w:val="00E52B20"/>
    <w:rsid w:val="00E52F24"/>
    <w:rsid w:val="00E54A7E"/>
    <w:rsid w:val="00E60274"/>
    <w:rsid w:val="00E61CB9"/>
    <w:rsid w:val="00E64333"/>
    <w:rsid w:val="00E65403"/>
    <w:rsid w:val="00E66958"/>
    <w:rsid w:val="00E67BF0"/>
    <w:rsid w:val="00E67C10"/>
    <w:rsid w:val="00E7528F"/>
    <w:rsid w:val="00E76F17"/>
    <w:rsid w:val="00E77A95"/>
    <w:rsid w:val="00E8056F"/>
    <w:rsid w:val="00E8277F"/>
    <w:rsid w:val="00E9126F"/>
    <w:rsid w:val="00EA3D8A"/>
    <w:rsid w:val="00EB0630"/>
    <w:rsid w:val="00EB1C58"/>
    <w:rsid w:val="00EB3AA2"/>
    <w:rsid w:val="00EB66D5"/>
    <w:rsid w:val="00EE1A3B"/>
    <w:rsid w:val="00EE3CE4"/>
    <w:rsid w:val="00EE469A"/>
    <w:rsid w:val="00EE4CA9"/>
    <w:rsid w:val="00EE623F"/>
    <w:rsid w:val="00EF5D81"/>
    <w:rsid w:val="00EF719C"/>
    <w:rsid w:val="00F02D8C"/>
    <w:rsid w:val="00F03277"/>
    <w:rsid w:val="00F13A4E"/>
    <w:rsid w:val="00F31234"/>
    <w:rsid w:val="00F31856"/>
    <w:rsid w:val="00F345BC"/>
    <w:rsid w:val="00F4005A"/>
    <w:rsid w:val="00F4071F"/>
    <w:rsid w:val="00F411E4"/>
    <w:rsid w:val="00F448B7"/>
    <w:rsid w:val="00F452AA"/>
    <w:rsid w:val="00F4686F"/>
    <w:rsid w:val="00F54346"/>
    <w:rsid w:val="00F556D0"/>
    <w:rsid w:val="00F60C93"/>
    <w:rsid w:val="00F65335"/>
    <w:rsid w:val="00F65DC8"/>
    <w:rsid w:val="00F75B41"/>
    <w:rsid w:val="00F7632C"/>
    <w:rsid w:val="00F8625B"/>
    <w:rsid w:val="00F9286D"/>
    <w:rsid w:val="00FA1E74"/>
    <w:rsid w:val="00FB320D"/>
    <w:rsid w:val="00FB5A94"/>
    <w:rsid w:val="00FB7B2A"/>
    <w:rsid w:val="00FC375A"/>
    <w:rsid w:val="00FD29B7"/>
    <w:rsid w:val="00FD2C50"/>
    <w:rsid w:val="00FE2918"/>
    <w:rsid w:val="00FE5CDB"/>
    <w:rsid w:val="00FE606E"/>
    <w:rsid w:val="00FF0BBA"/>
    <w:rsid w:val="00FF111C"/>
    <w:rsid w:val="00FF3CE3"/>
    <w:rsid w:val="00FF42E5"/>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607E2E"/>
  <w15:chartTrackingRefBased/>
  <w15:docId w15:val="{786EF52F-0CE6-4B85-B099-2B7BFA54D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djustRightInd w:val="0"/>
      <w:spacing w:line="360" w:lineRule="atLeast"/>
      <w:textAlignment w:val="baseline"/>
    </w:pPr>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Emphasis">
    <w:name w:val="Emphasis"/>
    <w:qFormat/>
    <w:rPr>
      <w:i/>
      <w:iCs/>
    </w:rPr>
  </w:style>
  <w:style w:type="paragraph" w:styleId="PlainText">
    <w:name w:val="Plain Text"/>
    <w:basedOn w:val="Normal"/>
    <w:semiHidden/>
    <w:pPr>
      <w:adjustRightInd/>
      <w:spacing w:line="240" w:lineRule="auto"/>
      <w:textAlignment w:val="auto"/>
    </w:pPr>
    <w:rPr>
      <w:rFonts w:ascii="細明體" w:eastAsia="細明體" w:hAnsi="Courier New" w:cs="Courier New"/>
      <w:kern w:val="2"/>
      <w:szCs w:val="24"/>
    </w:rPr>
  </w:style>
  <w:style w:type="paragraph" w:styleId="Title">
    <w:name w:val="Title"/>
    <w:basedOn w:val="Normal"/>
    <w:qFormat/>
    <w:pPr>
      <w:jc w:val="center"/>
    </w:pPr>
    <w:rPr>
      <w:rFonts w:ascii="Arial" w:hAnsi="Arial"/>
      <w:b/>
      <w:sz w:val="28"/>
    </w:rPr>
  </w:style>
  <w:style w:type="character" w:styleId="Strong">
    <w:name w:val="Strong"/>
    <w:qFormat/>
    <w:rPr>
      <w:b/>
      <w:bCs/>
    </w:rPr>
  </w:style>
  <w:style w:type="paragraph" w:styleId="Footer">
    <w:name w:val="footer"/>
    <w:basedOn w:val="Normal"/>
    <w:semiHidden/>
    <w:pPr>
      <w:tabs>
        <w:tab w:val="center" w:pos="4153"/>
        <w:tab w:val="right" w:pos="8306"/>
      </w:tabs>
      <w:snapToGrid w:val="0"/>
    </w:pPr>
    <w:rPr>
      <w:sz w:val="20"/>
    </w:rPr>
  </w:style>
  <w:style w:type="paragraph" w:styleId="BalloonText">
    <w:name w:val="Balloon Text"/>
    <w:basedOn w:val="Normal"/>
    <w:semiHidden/>
    <w:rPr>
      <w:rFonts w:ascii="Arial" w:hAnsi="Arial"/>
      <w:sz w:val="18"/>
      <w:szCs w:val="18"/>
    </w:rPr>
  </w:style>
  <w:style w:type="paragraph" w:styleId="Header">
    <w:name w:val="header"/>
    <w:basedOn w:val="Normal"/>
    <w:semiHidden/>
    <w:pPr>
      <w:tabs>
        <w:tab w:val="center" w:pos="4153"/>
        <w:tab w:val="right" w:pos="8306"/>
      </w:tabs>
      <w:snapToGrid w:val="0"/>
    </w:pPr>
    <w:rPr>
      <w:sz w:val="20"/>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458026">
      <w:bodyDiv w:val="1"/>
      <w:marLeft w:val="0"/>
      <w:marRight w:val="0"/>
      <w:marTop w:val="0"/>
      <w:marBottom w:val="0"/>
      <w:divBdr>
        <w:top w:val="none" w:sz="0" w:space="0" w:color="auto"/>
        <w:left w:val="none" w:sz="0" w:space="0" w:color="auto"/>
        <w:bottom w:val="none" w:sz="0" w:space="0" w:color="auto"/>
        <w:right w:val="none" w:sz="0" w:space="0" w:color="auto"/>
      </w:divBdr>
    </w:div>
    <w:div w:id="930431669">
      <w:bodyDiv w:val="1"/>
      <w:marLeft w:val="0"/>
      <w:marRight w:val="0"/>
      <w:marTop w:val="0"/>
      <w:marBottom w:val="0"/>
      <w:divBdr>
        <w:top w:val="none" w:sz="0" w:space="0" w:color="auto"/>
        <w:left w:val="none" w:sz="0" w:space="0" w:color="auto"/>
        <w:bottom w:val="none" w:sz="0" w:space="0" w:color="auto"/>
        <w:right w:val="none" w:sz="0" w:space="0" w:color="auto"/>
      </w:divBdr>
      <w:divsChild>
        <w:div w:id="1021710205">
          <w:marLeft w:val="547"/>
          <w:marRight w:val="0"/>
          <w:marTop w:val="106"/>
          <w:marBottom w:val="0"/>
          <w:divBdr>
            <w:top w:val="none" w:sz="0" w:space="0" w:color="auto"/>
            <w:left w:val="none" w:sz="0" w:space="0" w:color="auto"/>
            <w:bottom w:val="none" w:sz="0" w:space="0" w:color="auto"/>
            <w:right w:val="none" w:sz="0" w:space="0" w:color="auto"/>
          </w:divBdr>
        </w:div>
      </w:divsChild>
    </w:div>
    <w:div w:id="1040667400">
      <w:bodyDiv w:val="1"/>
      <w:marLeft w:val="0"/>
      <w:marRight w:val="0"/>
      <w:marTop w:val="0"/>
      <w:marBottom w:val="0"/>
      <w:divBdr>
        <w:top w:val="none" w:sz="0" w:space="0" w:color="auto"/>
        <w:left w:val="none" w:sz="0" w:space="0" w:color="auto"/>
        <w:bottom w:val="none" w:sz="0" w:space="0" w:color="auto"/>
        <w:right w:val="none" w:sz="0" w:space="0" w:color="auto"/>
      </w:divBdr>
    </w:div>
    <w:div w:id="1249272942">
      <w:bodyDiv w:val="1"/>
      <w:marLeft w:val="0"/>
      <w:marRight w:val="0"/>
      <w:marTop w:val="0"/>
      <w:marBottom w:val="0"/>
      <w:divBdr>
        <w:top w:val="none" w:sz="0" w:space="0" w:color="auto"/>
        <w:left w:val="none" w:sz="0" w:space="0" w:color="auto"/>
        <w:bottom w:val="none" w:sz="0" w:space="0" w:color="auto"/>
        <w:right w:val="none" w:sz="0" w:space="0" w:color="auto"/>
      </w:divBdr>
    </w:div>
    <w:div w:id="1530486204">
      <w:bodyDiv w:val="1"/>
      <w:marLeft w:val="0"/>
      <w:marRight w:val="0"/>
      <w:marTop w:val="0"/>
      <w:marBottom w:val="0"/>
      <w:divBdr>
        <w:top w:val="none" w:sz="0" w:space="0" w:color="auto"/>
        <w:left w:val="none" w:sz="0" w:space="0" w:color="auto"/>
        <w:bottom w:val="none" w:sz="0" w:space="0" w:color="auto"/>
        <w:right w:val="none" w:sz="0" w:space="0" w:color="auto"/>
      </w:divBdr>
    </w:div>
    <w:div w:id="1853370821">
      <w:bodyDiv w:val="1"/>
      <w:marLeft w:val="0"/>
      <w:marRight w:val="0"/>
      <w:marTop w:val="0"/>
      <w:marBottom w:val="0"/>
      <w:divBdr>
        <w:top w:val="none" w:sz="0" w:space="0" w:color="auto"/>
        <w:left w:val="none" w:sz="0" w:space="0" w:color="auto"/>
        <w:bottom w:val="none" w:sz="0" w:space="0" w:color="auto"/>
        <w:right w:val="none" w:sz="0" w:space="0" w:color="auto"/>
      </w:divBdr>
    </w:div>
    <w:div w:id="2091999488">
      <w:bodyDiv w:val="1"/>
      <w:marLeft w:val="0"/>
      <w:marRight w:val="0"/>
      <w:marTop w:val="0"/>
      <w:marBottom w:val="0"/>
      <w:divBdr>
        <w:top w:val="none" w:sz="0" w:space="0" w:color="auto"/>
        <w:left w:val="none" w:sz="0" w:space="0" w:color="auto"/>
        <w:bottom w:val="none" w:sz="0" w:space="0" w:color="auto"/>
        <w:right w:val="none" w:sz="0" w:space="0" w:color="auto"/>
      </w:divBdr>
      <w:divsChild>
        <w:div w:id="2120833140">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ri.org.tw/tw/infoopen/latestnews_main.jsp" TargetMode="External"/><Relationship Id="rId13" Type="http://schemas.openxmlformats.org/officeDocument/2006/relationships/hyperlink" Target="http://www2.tsri.org.tw/~cis/chipapply/doc/know_111.pdf" TargetMode="External"/><Relationship Id="rId18" Type="http://schemas.openxmlformats.org/officeDocument/2006/relationships/hyperlink" Target="http://www.tsri.org.tw/fab_services/index.jsp?menu=AET" TargetMode="External"/><Relationship Id="rId26" Type="http://schemas.openxmlformats.org/officeDocument/2006/relationships/hyperlink" Target="http://www.tsri.org.tw/fab_services/index.jsp?menu=test" TargetMode="External"/><Relationship Id="rId3" Type="http://schemas.openxmlformats.org/officeDocument/2006/relationships/styles" Target="styles.xml"/><Relationship Id="rId21" Type="http://schemas.openxmlformats.org/officeDocument/2006/relationships/hyperlink" Target="http://www.tsri.org.tw/fab_services/index.jsp?menu=ChipApply" TargetMode="External"/><Relationship Id="rId34" Type="http://schemas.openxmlformats.org/officeDocument/2006/relationships/hyperlink" Target="https://www.tsri.org.tw/custservice/chip_charges.jsp" TargetMode="External"/><Relationship Id="rId7" Type="http://schemas.openxmlformats.org/officeDocument/2006/relationships/endnotes" Target="endnotes.xml"/><Relationship Id="rId12" Type="http://schemas.openxmlformats.org/officeDocument/2006/relationships/hyperlink" Target="http://www.tsri.org.tw/fab_services/index.jsp?menu=apply" TargetMode="External"/><Relationship Id="rId17" Type="http://schemas.openxmlformats.org/officeDocument/2006/relationships/hyperlink" Target="http://www.tsri.org.tw/fab_services/index.jsp?menu=AET" TargetMode="External"/><Relationship Id="rId25" Type="http://schemas.openxmlformats.org/officeDocument/2006/relationships/hyperlink" Target="https://www.tsri.org.tw/soc/pcs_flow.jsp" TargetMode="External"/><Relationship Id="rId33" Type="http://schemas.openxmlformats.org/officeDocument/2006/relationships/hyperlink" Target="https://www.tsri.org.tw/custservice/chip_charges.jsp" TargetMode="External"/><Relationship Id="rId2" Type="http://schemas.openxmlformats.org/officeDocument/2006/relationships/numbering" Target="numbering.xml"/><Relationship Id="rId16" Type="http://schemas.openxmlformats.org/officeDocument/2006/relationships/hyperlink" Target="mailto:cisd_prouser@narlabs.org.tw" TargetMode="External"/><Relationship Id="rId20" Type="http://schemas.openxmlformats.org/officeDocument/2006/relationships/hyperlink" Target="http://www.tsri.org.tw/login/login.jsp" TargetMode="External"/><Relationship Id="rId29" Type="http://schemas.openxmlformats.org/officeDocument/2006/relationships/hyperlink" Target="https://www.tsri.org.tw/custservice/chip_charges.j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sri.org.tw/login/login.jsp" TargetMode="External"/><Relationship Id="rId24" Type="http://schemas.openxmlformats.org/officeDocument/2006/relationships/hyperlink" Target="http://www.tsri.org.tw/fab_services/index.jsp?menu=contact" TargetMode="External"/><Relationship Id="rId32" Type="http://schemas.openxmlformats.org/officeDocument/2006/relationships/hyperlink" Target="https://www.tsri.org.tw/custservice/chip_charges.js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sri.org.tw/soc/pdf/new_professor.pdf" TargetMode="External"/><Relationship Id="rId23" Type="http://schemas.openxmlformats.org/officeDocument/2006/relationships/hyperlink" Target="http://www.tsri.org.tw/fab_services/index.jsp?menu=ChipApply" TargetMode="External"/><Relationship Id="rId28" Type="http://schemas.openxmlformats.org/officeDocument/2006/relationships/hyperlink" Target="https://www.tsri.org.tw/custservice/chip_charges.jsp" TargetMode="External"/><Relationship Id="rId36" Type="http://schemas.openxmlformats.org/officeDocument/2006/relationships/fontTable" Target="fontTable.xml"/><Relationship Id="rId10" Type="http://schemas.openxmlformats.org/officeDocument/2006/relationships/hyperlink" Target="http://www.tsri.org.tw/fab_services/index.jsp?menu=apply" TargetMode="External"/><Relationship Id="rId19" Type="http://schemas.openxmlformats.org/officeDocument/2006/relationships/hyperlink" Target="http://www2.tsri.org.tw/~cis/chipapply/doc/handout.pdf" TargetMode="External"/><Relationship Id="rId31" Type="http://schemas.openxmlformats.org/officeDocument/2006/relationships/hyperlink" Target="mailto:cisd_prouser@narlabs.org.tw" TargetMode="External"/><Relationship Id="rId4" Type="http://schemas.openxmlformats.org/officeDocument/2006/relationships/settings" Target="settings.xml"/><Relationship Id="rId9" Type="http://schemas.openxmlformats.org/officeDocument/2006/relationships/hyperlink" Target="http://www.tsri.org.tw/login/login.jsp" TargetMode="External"/><Relationship Id="rId14" Type="http://schemas.openxmlformats.org/officeDocument/2006/relationships/hyperlink" Target="mailto:cisd_prouser@narlabs.org.tw" TargetMode="External"/><Relationship Id="rId22" Type="http://schemas.openxmlformats.org/officeDocument/2006/relationships/hyperlink" Target="http://www.tsri.org.tw/fab_services/index.jsp?menu=ChipApply" TargetMode="External"/><Relationship Id="rId27" Type="http://schemas.openxmlformats.org/officeDocument/2006/relationships/hyperlink" Target="http://www.tsri.org.tw/fab_services/index.jsp?menu=test" TargetMode="External"/><Relationship Id="rId30" Type="http://schemas.openxmlformats.org/officeDocument/2006/relationships/hyperlink" Target="http://www.tsri.org.tw/soc/pdf/new_professor.pdf" TargetMode="External"/><Relationship Id="rId35"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14508-5798-4D4F-965D-3AA704341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1182</TotalTime>
  <Pages>11</Pages>
  <Words>4341</Words>
  <Characters>26339</Characters>
  <Application>Microsoft Office Word</Application>
  <DocSecurity>0</DocSecurity>
  <Lines>548</Lines>
  <Paragraphs>479</Paragraphs>
  <ScaleCrop>false</ScaleCrop>
  <HeadingPairs>
    <vt:vector size="2" baseType="variant">
      <vt:variant>
        <vt:lpstr>Title</vt:lpstr>
      </vt:variant>
      <vt:variant>
        <vt:i4>1</vt:i4>
      </vt:variant>
    </vt:vector>
  </HeadingPairs>
  <TitlesOfParts>
    <vt:vector size="1" baseType="lpstr">
      <vt:lpstr>財團法人國家實驗研究院晶片系統設計中心</vt:lpstr>
    </vt:vector>
  </TitlesOfParts>
  <Company>NSC</Company>
  <LinksUpToDate>false</LinksUpToDate>
  <CharactersWithSpaces>30201</CharactersWithSpaces>
  <SharedDoc>false</SharedDoc>
  <HLinks>
    <vt:vector size="168" baseType="variant">
      <vt:variant>
        <vt:i4>4915241</vt:i4>
      </vt:variant>
      <vt:variant>
        <vt:i4>81</vt:i4>
      </vt:variant>
      <vt:variant>
        <vt:i4>0</vt:i4>
      </vt:variant>
      <vt:variant>
        <vt:i4>5</vt:i4>
      </vt:variant>
      <vt:variant>
        <vt:lpwstr>https://www.tsri.org.tw/custservice/chip_charges.jsp</vt:lpwstr>
      </vt:variant>
      <vt:variant>
        <vt:lpwstr/>
      </vt:variant>
      <vt:variant>
        <vt:i4>4915241</vt:i4>
      </vt:variant>
      <vt:variant>
        <vt:i4>78</vt:i4>
      </vt:variant>
      <vt:variant>
        <vt:i4>0</vt:i4>
      </vt:variant>
      <vt:variant>
        <vt:i4>5</vt:i4>
      </vt:variant>
      <vt:variant>
        <vt:lpwstr>https://www.tsri.org.tw/custservice/chip_charges.jsp</vt:lpwstr>
      </vt:variant>
      <vt:variant>
        <vt:lpwstr/>
      </vt:variant>
      <vt:variant>
        <vt:i4>4915241</vt:i4>
      </vt:variant>
      <vt:variant>
        <vt:i4>75</vt:i4>
      </vt:variant>
      <vt:variant>
        <vt:i4>0</vt:i4>
      </vt:variant>
      <vt:variant>
        <vt:i4>5</vt:i4>
      </vt:variant>
      <vt:variant>
        <vt:lpwstr>https://www.tsri.org.tw/custservice/chip_charges.jsp</vt:lpwstr>
      </vt:variant>
      <vt:variant>
        <vt:lpwstr/>
      </vt:variant>
      <vt:variant>
        <vt:i4>6619179</vt:i4>
      </vt:variant>
      <vt:variant>
        <vt:i4>72</vt:i4>
      </vt:variant>
      <vt:variant>
        <vt:i4>0</vt:i4>
      </vt:variant>
      <vt:variant>
        <vt:i4>5</vt:i4>
      </vt:variant>
      <vt:variant>
        <vt:lpwstr>mailto:cisd_prouser@narlabs.org.tw</vt:lpwstr>
      </vt:variant>
      <vt:variant>
        <vt:lpwstr/>
      </vt:variant>
      <vt:variant>
        <vt:i4>5898346</vt:i4>
      </vt:variant>
      <vt:variant>
        <vt:i4>69</vt:i4>
      </vt:variant>
      <vt:variant>
        <vt:i4>0</vt:i4>
      </vt:variant>
      <vt:variant>
        <vt:i4>5</vt:i4>
      </vt:variant>
      <vt:variant>
        <vt:lpwstr>http://www.tsri.org.tw/soc/pdf/new_professor.pdf</vt:lpwstr>
      </vt:variant>
      <vt:variant>
        <vt:lpwstr/>
      </vt:variant>
      <vt:variant>
        <vt:i4>4915241</vt:i4>
      </vt:variant>
      <vt:variant>
        <vt:i4>66</vt:i4>
      </vt:variant>
      <vt:variant>
        <vt:i4>0</vt:i4>
      </vt:variant>
      <vt:variant>
        <vt:i4>5</vt:i4>
      </vt:variant>
      <vt:variant>
        <vt:lpwstr>https://www.tsri.org.tw/custservice/chip_charges.jsp</vt:lpwstr>
      </vt:variant>
      <vt:variant>
        <vt:lpwstr/>
      </vt:variant>
      <vt:variant>
        <vt:i4>4915241</vt:i4>
      </vt:variant>
      <vt:variant>
        <vt:i4>63</vt:i4>
      </vt:variant>
      <vt:variant>
        <vt:i4>0</vt:i4>
      </vt:variant>
      <vt:variant>
        <vt:i4>5</vt:i4>
      </vt:variant>
      <vt:variant>
        <vt:lpwstr>https://www.tsri.org.tw/custservice/chip_charges.jsp</vt:lpwstr>
      </vt:variant>
      <vt:variant>
        <vt:lpwstr/>
      </vt:variant>
      <vt:variant>
        <vt:i4>7340048</vt:i4>
      </vt:variant>
      <vt:variant>
        <vt:i4>60</vt:i4>
      </vt:variant>
      <vt:variant>
        <vt:i4>0</vt:i4>
      </vt:variant>
      <vt:variant>
        <vt:i4>5</vt:i4>
      </vt:variant>
      <vt:variant>
        <vt:lpwstr>http://www.tsri.org.tw/fab_services/index.jsp?menu=test</vt:lpwstr>
      </vt:variant>
      <vt:variant>
        <vt:lpwstr/>
      </vt:variant>
      <vt:variant>
        <vt:i4>7340048</vt:i4>
      </vt:variant>
      <vt:variant>
        <vt:i4>57</vt:i4>
      </vt:variant>
      <vt:variant>
        <vt:i4>0</vt:i4>
      </vt:variant>
      <vt:variant>
        <vt:i4>5</vt:i4>
      </vt:variant>
      <vt:variant>
        <vt:lpwstr>http://www.tsri.org.tw/fab_services/index.jsp?menu=test</vt:lpwstr>
      </vt:variant>
      <vt:variant>
        <vt:lpwstr/>
      </vt:variant>
      <vt:variant>
        <vt:i4>8126468</vt:i4>
      </vt:variant>
      <vt:variant>
        <vt:i4>54</vt:i4>
      </vt:variant>
      <vt:variant>
        <vt:i4>0</vt:i4>
      </vt:variant>
      <vt:variant>
        <vt:i4>5</vt:i4>
      </vt:variant>
      <vt:variant>
        <vt:lpwstr>https://www.tsri.org.tw/soc/pcs_flow.jsp</vt:lpwstr>
      </vt:variant>
      <vt:variant>
        <vt:lpwstr/>
      </vt:variant>
      <vt:variant>
        <vt:i4>7274509</vt:i4>
      </vt:variant>
      <vt:variant>
        <vt:i4>51</vt:i4>
      </vt:variant>
      <vt:variant>
        <vt:i4>0</vt:i4>
      </vt:variant>
      <vt:variant>
        <vt:i4>5</vt:i4>
      </vt:variant>
      <vt:variant>
        <vt:lpwstr>http://www.tsri.org.tw/fab_services/index.jsp?menu=contact</vt:lpwstr>
      </vt:variant>
      <vt:variant>
        <vt:lpwstr/>
      </vt:variant>
      <vt:variant>
        <vt:i4>7143500</vt:i4>
      </vt:variant>
      <vt:variant>
        <vt:i4>48</vt:i4>
      </vt:variant>
      <vt:variant>
        <vt:i4>0</vt:i4>
      </vt:variant>
      <vt:variant>
        <vt:i4>5</vt:i4>
      </vt:variant>
      <vt:variant>
        <vt:lpwstr>http://www2.tsri.org.tw/~cis/chipapply/doc/adv_flow.pdf</vt:lpwstr>
      </vt:variant>
      <vt:variant>
        <vt:lpwstr/>
      </vt:variant>
      <vt:variant>
        <vt:i4>1376369</vt:i4>
      </vt:variant>
      <vt:variant>
        <vt:i4>45</vt:i4>
      </vt:variant>
      <vt:variant>
        <vt:i4>0</vt:i4>
      </vt:variant>
      <vt:variant>
        <vt:i4>5</vt:i4>
      </vt:variant>
      <vt:variant>
        <vt:lpwstr>http://www.tsri.org.tw/fab_services/index.jsp?menu=ChipApply</vt:lpwstr>
      </vt:variant>
      <vt:variant>
        <vt:lpwstr/>
      </vt:variant>
      <vt:variant>
        <vt:i4>1376369</vt:i4>
      </vt:variant>
      <vt:variant>
        <vt:i4>42</vt:i4>
      </vt:variant>
      <vt:variant>
        <vt:i4>0</vt:i4>
      </vt:variant>
      <vt:variant>
        <vt:i4>5</vt:i4>
      </vt:variant>
      <vt:variant>
        <vt:lpwstr>http://www.tsri.org.tw/fab_services/index.jsp?menu=ChipApply</vt:lpwstr>
      </vt:variant>
      <vt:variant>
        <vt:lpwstr/>
      </vt:variant>
      <vt:variant>
        <vt:i4>1376369</vt:i4>
      </vt:variant>
      <vt:variant>
        <vt:i4>39</vt:i4>
      </vt:variant>
      <vt:variant>
        <vt:i4>0</vt:i4>
      </vt:variant>
      <vt:variant>
        <vt:i4>5</vt:i4>
      </vt:variant>
      <vt:variant>
        <vt:lpwstr>http://www.tsri.org.tw/fab_services/index.jsp?menu=ChipApply</vt:lpwstr>
      </vt:variant>
      <vt:variant>
        <vt:lpwstr/>
      </vt:variant>
      <vt:variant>
        <vt:i4>3276907</vt:i4>
      </vt:variant>
      <vt:variant>
        <vt:i4>36</vt:i4>
      </vt:variant>
      <vt:variant>
        <vt:i4>0</vt:i4>
      </vt:variant>
      <vt:variant>
        <vt:i4>5</vt:i4>
      </vt:variant>
      <vt:variant>
        <vt:lpwstr>http://www.tsri.org.tw/login/login.jsp</vt:lpwstr>
      </vt:variant>
      <vt:variant>
        <vt:lpwstr/>
      </vt:variant>
      <vt:variant>
        <vt:i4>3276838</vt:i4>
      </vt:variant>
      <vt:variant>
        <vt:i4>33</vt:i4>
      </vt:variant>
      <vt:variant>
        <vt:i4>0</vt:i4>
      </vt:variant>
      <vt:variant>
        <vt:i4>5</vt:i4>
      </vt:variant>
      <vt:variant>
        <vt:lpwstr>http://www2.tsri.org.tw/~cis/chipapply/doc/handout.pdf</vt:lpwstr>
      </vt:variant>
      <vt:variant>
        <vt:lpwstr/>
      </vt:variant>
      <vt:variant>
        <vt:i4>6422544</vt:i4>
      </vt:variant>
      <vt:variant>
        <vt:i4>30</vt:i4>
      </vt:variant>
      <vt:variant>
        <vt:i4>0</vt:i4>
      </vt:variant>
      <vt:variant>
        <vt:i4>5</vt:i4>
      </vt:variant>
      <vt:variant>
        <vt:lpwstr>http://www.tsri.org.tw/fab_services/index.jsp?menu=AET</vt:lpwstr>
      </vt:variant>
      <vt:variant>
        <vt:lpwstr/>
      </vt:variant>
      <vt:variant>
        <vt:i4>6422544</vt:i4>
      </vt:variant>
      <vt:variant>
        <vt:i4>27</vt:i4>
      </vt:variant>
      <vt:variant>
        <vt:i4>0</vt:i4>
      </vt:variant>
      <vt:variant>
        <vt:i4>5</vt:i4>
      </vt:variant>
      <vt:variant>
        <vt:lpwstr>http://www.tsri.org.tw/fab_services/index.jsp?menu=AET</vt:lpwstr>
      </vt:variant>
      <vt:variant>
        <vt:lpwstr/>
      </vt:variant>
      <vt:variant>
        <vt:i4>6619179</vt:i4>
      </vt:variant>
      <vt:variant>
        <vt:i4>24</vt:i4>
      </vt:variant>
      <vt:variant>
        <vt:i4>0</vt:i4>
      </vt:variant>
      <vt:variant>
        <vt:i4>5</vt:i4>
      </vt:variant>
      <vt:variant>
        <vt:lpwstr>mailto:cisd_prouser@narlabs.org.tw</vt:lpwstr>
      </vt:variant>
      <vt:variant>
        <vt:lpwstr/>
      </vt:variant>
      <vt:variant>
        <vt:i4>5898346</vt:i4>
      </vt:variant>
      <vt:variant>
        <vt:i4>21</vt:i4>
      </vt:variant>
      <vt:variant>
        <vt:i4>0</vt:i4>
      </vt:variant>
      <vt:variant>
        <vt:i4>5</vt:i4>
      </vt:variant>
      <vt:variant>
        <vt:lpwstr>http://www.tsri.org.tw/soc/pdf/new_professor.pdf</vt:lpwstr>
      </vt:variant>
      <vt:variant>
        <vt:lpwstr/>
      </vt:variant>
      <vt:variant>
        <vt:i4>6619179</vt:i4>
      </vt:variant>
      <vt:variant>
        <vt:i4>18</vt:i4>
      </vt:variant>
      <vt:variant>
        <vt:i4>0</vt:i4>
      </vt:variant>
      <vt:variant>
        <vt:i4>5</vt:i4>
      </vt:variant>
      <vt:variant>
        <vt:lpwstr>mailto:cisd_prouser@narlabs.org.tw</vt:lpwstr>
      </vt:variant>
      <vt:variant>
        <vt:lpwstr/>
      </vt:variant>
      <vt:variant>
        <vt:i4>1638517</vt:i4>
      </vt:variant>
      <vt:variant>
        <vt:i4>15</vt:i4>
      </vt:variant>
      <vt:variant>
        <vt:i4>0</vt:i4>
      </vt:variant>
      <vt:variant>
        <vt:i4>5</vt:i4>
      </vt:variant>
      <vt:variant>
        <vt:lpwstr>http://www2.tsri.org.tw/~cis/chipapply/doc/know_111.pdf</vt:lpwstr>
      </vt:variant>
      <vt:variant>
        <vt:lpwstr/>
      </vt:variant>
      <vt:variant>
        <vt:i4>2031721</vt:i4>
      </vt:variant>
      <vt:variant>
        <vt:i4>12</vt:i4>
      </vt:variant>
      <vt:variant>
        <vt:i4>0</vt:i4>
      </vt:variant>
      <vt:variant>
        <vt:i4>5</vt:i4>
      </vt:variant>
      <vt:variant>
        <vt:lpwstr>http://www.tsri.org.tw/fab_services/index.jsp?menu=apply</vt:lpwstr>
      </vt:variant>
      <vt:variant>
        <vt:lpwstr/>
      </vt:variant>
      <vt:variant>
        <vt:i4>2031721</vt:i4>
      </vt:variant>
      <vt:variant>
        <vt:i4>9</vt:i4>
      </vt:variant>
      <vt:variant>
        <vt:i4>0</vt:i4>
      </vt:variant>
      <vt:variant>
        <vt:i4>5</vt:i4>
      </vt:variant>
      <vt:variant>
        <vt:lpwstr>http://www.tsri.org.tw/fab_services/index.jsp?menu=apply</vt:lpwstr>
      </vt:variant>
      <vt:variant>
        <vt:lpwstr/>
      </vt:variant>
      <vt:variant>
        <vt:i4>3276907</vt:i4>
      </vt:variant>
      <vt:variant>
        <vt:i4>6</vt:i4>
      </vt:variant>
      <vt:variant>
        <vt:i4>0</vt:i4>
      </vt:variant>
      <vt:variant>
        <vt:i4>5</vt:i4>
      </vt:variant>
      <vt:variant>
        <vt:lpwstr>http://www.tsri.org.tw/login/login.jsp</vt:lpwstr>
      </vt:variant>
      <vt:variant>
        <vt:lpwstr/>
      </vt:variant>
      <vt:variant>
        <vt:i4>3276907</vt:i4>
      </vt:variant>
      <vt:variant>
        <vt:i4>3</vt:i4>
      </vt:variant>
      <vt:variant>
        <vt:i4>0</vt:i4>
      </vt:variant>
      <vt:variant>
        <vt:i4>5</vt:i4>
      </vt:variant>
      <vt:variant>
        <vt:lpwstr>http://www.tsri.org.tw/login/login.jsp</vt:lpwstr>
      </vt:variant>
      <vt:variant>
        <vt:lpwstr/>
      </vt:variant>
      <vt:variant>
        <vt:i4>6488143</vt:i4>
      </vt:variant>
      <vt:variant>
        <vt:i4>0</vt:i4>
      </vt:variant>
      <vt:variant>
        <vt:i4>0</vt:i4>
      </vt:variant>
      <vt:variant>
        <vt:i4>5</vt:i4>
      </vt:variant>
      <vt:variant>
        <vt:lpwstr>https://www.tsri.org.tw/tw/infoopen/latestnews_main.jsp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財團法人國家實驗研究院晶片系統設計中心</dc:title>
  <dc:subject/>
  <dc:creator>張惠禎</dc:creator>
  <cp:keywords/>
  <cp:lastModifiedBy>Kimberley Wong</cp:lastModifiedBy>
  <cp:revision>10</cp:revision>
  <cp:lastPrinted>2021-05-21T02:54:00Z</cp:lastPrinted>
  <dcterms:created xsi:type="dcterms:W3CDTF">2023-10-13T11:17:00Z</dcterms:created>
  <dcterms:modified xsi:type="dcterms:W3CDTF">2023-12-06T11:51:00Z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