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2B11BA" w14:textId="77777777" w:rsidR="001630BB" w:rsidRPr="00F8493A" w:rsidRDefault="001630BB">
      <w:pPr>
        <w:spacing w:line="14" w:lineRule="exact"/>
        <w:jc w:val="center"/>
        <w:rPr>
          <w:rFonts w:ascii="Times New Roman" w:eastAsia="標楷體" w:hAnsi="Times New Roman" w:cs="Times New Roman"/>
          <w:kern w:val="0"/>
        </w:rPr>
        <w:sectPr w:rsidR="001630BB" w:rsidRPr="00F8493A">
          <w:pgSz w:w="11900" w:h="16840"/>
          <w:pgMar w:top="1426" w:right="1025" w:bottom="992" w:left="836" w:header="851" w:footer="992" w:gutter="0"/>
          <w:cols w:space="720"/>
        </w:sectPr>
      </w:pPr>
      <w:bookmarkStart w:id="0" w:name="_bookmark0"/>
      <w:bookmarkEnd w:id="0"/>
    </w:p>
    <w:p w14:paraId="0053C3F2" w14:textId="77777777" w:rsidR="001630BB" w:rsidRPr="00F8493A" w:rsidRDefault="00287B80">
      <w:pPr>
        <w:spacing w:line="14" w:lineRule="exact"/>
        <w:jc w:val="center"/>
        <w:rPr>
          <w:rFonts w:ascii="Times New Roman" w:eastAsia="標楷體" w:hAnsi="Times New Roman" w:cs="Times New Roman"/>
          <w:kern w:val="0"/>
        </w:rPr>
      </w:pPr>
      <w:r>
        <w:rPr>
          <w:rFonts w:ascii="Times New Roman" w:hAnsi="Times New Roman"/>
        </w:rPr>
        <w:pict w14:anchorId="668D7716">
          <v:shapetype id="polygon1" o:spid="_x0000_m1087" coordsize="45,45" o:spt="100" adj="0,,0" path="m,50r50,l50,,,,,50xe">
            <v:stroke joinstyle="miter"/>
            <v:formulas/>
            <v:path o:connecttype="segments"/>
          </v:shapetype>
        </w:pict>
      </w:r>
      <w:r>
        <w:rPr>
          <w:rFonts w:ascii="Times New Roman" w:hAnsi="Times New Roman"/>
        </w:rPr>
        <w:pict w14:anchorId="5C1E6241">
          <v:shape id="WS_polygon1" o:spid="_x0000_s1068" type="#polygon1" style="position:absolute;left:0;text-align:left;margin-left:41.05pt;margin-top:673.1pt;width:.5pt;height:.5pt;z-index:251662336;mso-position-horizontal-relative:page;mso-position-vertical-relative:page" coordsize="21600,21600" o:spt="100" adj="0,,0" path="m,50r50,l50,,,,,50xe" fillcolor="black" strokecolor="black" strokeweight="0">
            <v:stroke dashstyle="solid" joinstyle="miter" endcap="flat"/>
            <v:formulas/>
            <v:path o:connecttype="segments" textboxrect="3163,3163,18437,18437"/>
            <w10:wrap anchorx="page" anchory="page"/>
          </v:shape>
        </w:pict>
      </w:r>
      <w:r>
        <w:rPr>
          <w:rFonts w:ascii="Times New Roman" w:hAnsi="Times New Roman"/>
        </w:rPr>
        <w:pict w14:anchorId="14AC48FC">
          <v:shapetype id="polygon2" o:spid="_x0000_m1086" coordsize="45,50" o:spt="100" adj="0,,0" path="m,50r50,l50,,,,,50xe">
            <v:stroke joinstyle="miter"/>
            <v:formulas/>
            <v:path o:connecttype="segments"/>
          </v:shapetype>
        </w:pict>
      </w:r>
      <w:r>
        <w:rPr>
          <w:rFonts w:ascii="Times New Roman" w:hAnsi="Times New Roman"/>
        </w:rPr>
        <w:pict w14:anchorId="30789835">
          <v:shape id="WS_polygon2" o:spid="_x0000_s1066" type="#polygon2" style="position:absolute;left:0;text-align:left;margin-left:41.05pt;margin-top:747pt;width:.5pt;height:.5pt;z-index:251663360;mso-position-horizontal-relative:page;mso-position-vertical-relative:page" coordsize="21600,21600" o:spt="100" adj="0,,0" path="m,50r50,l50,,,,,50xe" fillcolor="black" strokecolor="black" strokeweight="0">
            <v:stroke dashstyle="solid" joinstyle="miter" endcap="flat"/>
            <v:formulas/>
            <v:path o:connecttype="segments" textboxrect="3163,3163,18437,18437"/>
            <w10:wrap anchorx="page" anchory="page"/>
          </v:shape>
        </w:pict>
      </w:r>
      <w:r>
        <w:rPr>
          <w:rFonts w:ascii="Times New Roman" w:hAnsi="Times New Roman"/>
        </w:rPr>
        <w:pict w14:anchorId="1D73E69F">
          <v:shapetype id="polygon3" o:spid="_x0000_m1085" coordsize="75,70" o:spt="100" adj="0,,0" path="m,70r70,l70,,,,,70xe">
            <v:stroke joinstyle="miter"/>
            <v:formulas/>
            <v:path o:connecttype="segments"/>
          </v:shapetype>
        </w:pict>
      </w:r>
      <w:r>
        <w:rPr>
          <w:rFonts w:ascii="Times New Roman" w:hAnsi="Times New Roman"/>
        </w:rPr>
        <w:pict w14:anchorId="0263328A">
          <v:shape id="WS_polygon3" o:spid="_x0000_s1064" type="#polygon3" style="position:absolute;left:0;text-align:left;margin-left:93.65pt;margin-top:747pt;width:.75pt;height:.7pt;z-index:-251646976;mso-position-horizontal-relative:page;mso-position-vertical-relative:page" coordsize="21600,21600" o:spt="100" adj="0,,0" path="m,70r70,l70,,,,,70xe" fillcolor="black" strokecolor="black" strokeweight="0">
            <v:stroke dashstyle="solid" joinstyle="miter" endcap="flat"/>
            <v:formulas/>
            <v:path o:connecttype="segments" textboxrect="3163,3163,18437,18437"/>
            <w10:wrap anchorx="page" anchory="page"/>
          </v:shape>
        </w:pict>
      </w:r>
      <w:r>
        <w:rPr>
          <w:rFonts w:ascii="Times New Roman" w:hAnsi="Times New Roman"/>
        </w:rPr>
        <w:pict w14:anchorId="32968444">
          <v:shapetype id="polygon4" o:spid="_x0000_m1084" coordsize="70,70" o:spt="100" adj="0,,0" path="m,70r70,l70,,,,,70xe">
            <v:stroke joinstyle="miter"/>
            <v:formulas/>
            <v:path o:connecttype="segments"/>
          </v:shapetype>
        </w:pict>
      </w:r>
      <w:r>
        <w:rPr>
          <w:rFonts w:ascii="Times New Roman" w:hAnsi="Times New Roman"/>
        </w:rPr>
        <w:pict w14:anchorId="535CFE05">
          <v:shape id="WS_polygon4" o:spid="_x0000_s1062" type="#polygon4" style="position:absolute;left:0;text-align:left;margin-left:189.3pt;margin-top:747pt;width:.7pt;height:.7pt;z-index:-251645952;mso-position-horizontal-relative:page;mso-position-vertical-relative:page" coordsize="21600,21600" o:spt="100" adj="0,,0" path="m,70r70,l70,,,,,70xe" fillcolor="black" strokecolor="black" strokeweight="0">
            <v:stroke dashstyle="solid" joinstyle="miter" endcap="flat"/>
            <v:formulas/>
            <v:path o:connecttype="segments" textboxrect="3163,3163,18437,18437"/>
            <w10:wrap anchorx="page" anchory="page"/>
          </v:shape>
        </w:pict>
      </w:r>
      <w:r>
        <w:rPr>
          <w:rFonts w:ascii="Times New Roman" w:hAnsi="Times New Roman"/>
        </w:rPr>
        <w:pict w14:anchorId="3189E414">
          <v:shapetype id="polygon6" o:spid="_x0000_m1083" coordsize="75,70" o:spt="100" adj="0,,0" path="m,70r70,l70,,,,,70xe">
            <v:stroke joinstyle="miter"/>
            <v:formulas/>
            <v:path o:connecttype="segments"/>
          </v:shapetype>
        </w:pict>
      </w:r>
      <w:r>
        <w:rPr>
          <w:rFonts w:ascii="Times New Roman" w:hAnsi="Times New Roman"/>
        </w:rPr>
        <w:pict w14:anchorId="11FF9A13">
          <v:shapetype id="polygon7" o:spid="_x0000_m1082" coordsize="70,70" o:spt="100" adj="0,,0" path="m,70r70,l70,,,,,70xe">
            <v:stroke joinstyle="miter"/>
            <v:formulas/>
            <v:path o:connecttype="segments"/>
          </v:shapetype>
        </w:pict>
      </w:r>
      <w:r>
        <w:rPr>
          <w:rFonts w:ascii="Times New Roman" w:hAnsi="Times New Roman"/>
        </w:rPr>
        <w:pict w14:anchorId="15C69755">
          <v:group id="group5" o:spid="_x0000_s1057" style="position:absolute;left:0;text-align:left;margin-left:284.8pt;margin-top:747pt;width:1.5pt;height:.7pt;z-index:-251644928;mso-position-horizontal-relative:page;mso-position-vertical-relative:page" coordsize="150,70">
            <v:shape id="WS_polygon6" o:spid="_x0000_s1060" type="#polygon6" style="position:absolute;width:75;height:70" coordsize="21600,21600" o:spt="100" adj="0,,0" path="m,70r70,l70,,,,,70xe" fillcolor="black" strokecolor="black" strokeweight="0">
              <v:stroke dashstyle="solid" joinstyle="miter" endcap="flat"/>
              <v:formulas/>
              <v:path o:connecttype="segments" textboxrect="3163,3163,18437,18437"/>
            </v:shape>
            <v:shape id="WS_polygon7" o:spid="_x0000_s1058" type="#polygon7" style="position:absolute;left:80;width:70;height:70" coordsize="21600,21600" o:spt="100" adj="0,,0" path="m,70r70,l70,,,,,70xe" fillcolor="black" strokecolor="black" strokeweight="0">
              <v:stroke dashstyle="solid" joinstyle="miter" endcap="flat"/>
              <v:formulas/>
              <v:path o:connecttype="segments" textboxrect="3163,3163,18437,18437"/>
            </v:shape>
            <w10:wrap anchorx="page" anchory="page"/>
          </v:group>
        </w:pict>
      </w:r>
    </w:p>
    <w:p w14:paraId="57A0B49C" w14:textId="104BAE72" w:rsidR="001630BB" w:rsidRPr="00F8493A" w:rsidRDefault="00577010">
      <w:pPr>
        <w:autoSpaceDE w:val="0"/>
        <w:autoSpaceDN w:val="0"/>
        <w:spacing w:line="266" w:lineRule="exact"/>
        <w:ind w:left="15"/>
        <w:jc w:val="left"/>
        <w:rPr>
          <w:rFonts w:ascii="Times New Roman" w:eastAsia="標楷體" w:hAnsi="Times New Roman" w:cs="Times New Roman"/>
          <w:kern w:val="0"/>
        </w:rPr>
      </w:pPr>
      <w:r>
        <w:rPr>
          <w:rFonts w:ascii="Times New Roman" w:hAnsi="Times New Roman"/>
          <w:color w:val="FF0000"/>
        </w:rPr>
        <w:t>Wet cleaning method outline</w:t>
      </w:r>
      <w:r>
        <w:rPr>
          <w:rFonts w:ascii="Times New Roman" w:hAnsi="Times New Roman"/>
          <w:b/>
          <w:color w:val="FF0000"/>
        </w:rPr>
        <w:t>:</w:t>
      </w:r>
    </w:p>
    <w:p w14:paraId="4B3DB4C4" w14:textId="0C58C2B5" w:rsidR="001630BB" w:rsidRPr="00F8493A" w:rsidRDefault="00577010">
      <w:pPr>
        <w:autoSpaceDE w:val="0"/>
        <w:autoSpaceDN w:val="0"/>
        <w:spacing w:line="359" w:lineRule="exact"/>
        <w:ind w:left="15" w:right="40" w:firstLine="360"/>
        <w:rPr>
          <w:rFonts w:ascii="Times New Roman" w:eastAsia="標楷體" w:hAnsi="Times New Roman" w:cs="Times New Roman"/>
          <w:kern w:val="0"/>
        </w:rPr>
      </w:pPr>
      <w:r>
        <w:rPr>
          <w:rFonts w:ascii="Times New Roman" w:hAnsi="Times New Roman"/>
          <w:color w:val="000000"/>
        </w:rPr>
        <w:t xml:space="preserve">The most common wafer surface cleaning method is wet chemistry. In the 1980s, there were discussions of replacing wet cleaning with dry cleaning, along with some relevant tentative research. To date, a comprehensive </w:t>
      </w:r>
      <w:proofErr w:type="gramStart"/>
      <w:r>
        <w:rPr>
          <w:rFonts w:ascii="Times New Roman" w:hAnsi="Times New Roman"/>
          <w:color w:val="000000"/>
        </w:rPr>
        <w:t>dry cleaning</w:t>
      </w:r>
      <w:proofErr w:type="gramEnd"/>
      <w:r>
        <w:rPr>
          <w:rFonts w:ascii="Times New Roman" w:hAnsi="Times New Roman"/>
          <w:color w:val="000000"/>
        </w:rPr>
        <w:t xml:space="preserve"> method has not been successfully developed to completely replace the wet cleaning method. The wet cleaning method remains the most common wafer cleaning method. Wafer cleaning introduction:</w:t>
      </w:r>
    </w:p>
    <w:p w14:paraId="194C92DB" w14:textId="44326103" w:rsidR="001630BB" w:rsidRPr="00F8493A" w:rsidRDefault="00577010">
      <w:pPr>
        <w:autoSpaceDE w:val="0"/>
        <w:autoSpaceDN w:val="0"/>
        <w:spacing w:line="359" w:lineRule="exact"/>
        <w:ind w:left="15" w:right="39" w:firstLine="240"/>
        <w:rPr>
          <w:rFonts w:ascii="Times New Roman" w:eastAsia="標楷體" w:hAnsi="Times New Roman" w:cs="Times New Roman"/>
          <w:kern w:val="0"/>
        </w:rPr>
      </w:pPr>
      <w:r>
        <w:rPr>
          <w:rFonts w:ascii="Times New Roman" w:hAnsi="Times New Roman"/>
          <w:color w:val="000000"/>
        </w:rPr>
        <w:t>In ULSI (ultra-large-scale integration) processes, wafer cleaning technique and cleanliness is one of the most important factors affecting wafer process yield, device quality and reliability. As process technologies advance, the integration density of devices also increases significantly. Clean wafer surfaces are most needed to manufacture such precise and complex products. Therefore, for current ULSI processes, how to clean the wafers to meet the cleanliness requirements is a very important step. The most crucial point and key step in all the cleaning steps is the cleaning step before growing thermal oxides, because the quality of growth of the ultra-thin gate oxide is related to the cleanliness of wafer surfaces.</w:t>
      </w:r>
    </w:p>
    <w:p w14:paraId="29AA9242" w14:textId="77777777" w:rsidR="001630BB" w:rsidRPr="00F8493A" w:rsidRDefault="001630BB">
      <w:pPr>
        <w:autoSpaceDE w:val="0"/>
        <w:autoSpaceDN w:val="0"/>
        <w:spacing w:line="459" w:lineRule="exact"/>
        <w:jc w:val="left"/>
        <w:rPr>
          <w:rFonts w:ascii="Times New Roman" w:eastAsia="標楷體" w:hAnsi="Times New Roman" w:cs="Times New Roman"/>
          <w:kern w:val="0"/>
        </w:rPr>
      </w:pPr>
    </w:p>
    <w:p w14:paraId="0FB9B862" w14:textId="77777777" w:rsidR="001630BB" w:rsidRPr="00F8493A" w:rsidRDefault="00577010">
      <w:pPr>
        <w:autoSpaceDE w:val="0"/>
        <w:autoSpaceDN w:val="0"/>
        <w:spacing w:line="266" w:lineRule="exact"/>
        <w:ind w:left="15"/>
        <w:jc w:val="left"/>
        <w:rPr>
          <w:rFonts w:ascii="Times New Roman" w:eastAsia="標楷體" w:hAnsi="Times New Roman" w:cs="Times New Roman"/>
          <w:kern w:val="0"/>
        </w:rPr>
      </w:pPr>
      <w:r>
        <w:rPr>
          <w:rFonts w:ascii="Times New Roman" w:hAnsi="Times New Roman"/>
          <w:color w:val="FF0000"/>
        </w:rPr>
        <w:t>Wafer cleaning purpose</w:t>
      </w:r>
      <w:r>
        <w:rPr>
          <w:rFonts w:ascii="Times New Roman" w:hAnsi="Times New Roman"/>
          <w:b/>
          <w:color w:val="FF0000"/>
        </w:rPr>
        <w:t>:</w:t>
      </w:r>
    </w:p>
    <w:p w14:paraId="62E3493D" w14:textId="0D2DC893" w:rsidR="001630BB" w:rsidRPr="00F8493A" w:rsidRDefault="00577010" w:rsidP="00C5027C">
      <w:pPr>
        <w:autoSpaceDE w:val="0"/>
        <w:autoSpaceDN w:val="0"/>
        <w:spacing w:before="17" w:line="354" w:lineRule="exact"/>
        <w:ind w:left="15" w:right="43" w:firstLine="240"/>
        <w:rPr>
          <w:rFonts w:ascii="Times New Roman" w:eastAsia="標楷體" w:hAnsi="Times New Roman" w:cs="Times New Roman"/>
          <w:kern w:val="0"/>
        </w:rPr>
      </w:pPr>
      <w:r>
        <w:rPr>
          <w:rFonts w:ascii="Times New Roman" w:hAnsi="Times New Roman"/>
          <w:color w:val="000000"/>
        </w:rPr>
        <w:t>The purpose of cleaning wafers is to remove dirt on a batch of or a single wafer by soaking in or spraying with chemicals, and to rinse off impurities with ultrapure water. The main objective is to remove all the pollutants from the wafer surface, such as particles, organic and inorganic matter and metal-ions.</w:t>
      </w:r>
    </w:p>
    <w:p w14:paraId="447D877F" w14:textId="745827E6" w:rsidR="001630BB" w:rsidRPr="00F8493A" w:rsidRDefault="00577010" w:rsidP="00C5027C">
      <w:pPr>
        <w:autoSpaceDE w:val="0"/>
        <w:autoSpaceDN w:val="0"/>
        <w:spacing w:line="360" w:lineRule="exact"/>
        <w:ind w:left="15" w:right="71"/>
        <w:rPr>
          <w:rFonts w:ascii="Times New Roman" w:eastAsia="標楷體" w:hAnsi="Times New Roman" w:cs="Times New Roman"/>
          <w:kern w:val="0"/>
        </w:rPr>
      </w:pPr>
      <w:r>
        <w:rPr>
          <w:rFonts w:ascii="Times New Roman" w:hAnsi="Times New Roman"/>
          <w:color w:val="000000"/>
        </w:rPr>
        <w:t>Especially during the ULSI process, where the thickness of the gate oxide has significantly reduced, the micro-roughness of the wafer surface and removal of the native oxide will need to be considered after cleaning to achieve the electrical parameters and characteristics of the ultra-thin gate oxide of the semiconductor device, and to meet device quality and reliability standards.</w:t>
      </w:r>
    </w:p>
    <w:p w14:paraId="1EC3E0EA" w14:textId="77777777" w:rsidR="001630BB" w:rsidRPr="00F8493A" w:rsidRDefault="001630BB" w:rsidP="00C5027C">
      <w:pPr>
        <w:autoSpaceDE w:val="0"/>
        <w:autoSpaceDN w:val="0"/>
        <w:spacing w:line="476" w:lineRule="exact"/>
        <w:rPr>
          <w:rFonts w:ascii="Times New Roman" w:eastAsia="標楷體" w:hAnsi="Times New Roman" w:cs="Times New Roman"/>
          <w:kern w:val="0"/>
        </w:rPr>
      </w:pPr>
    </w:p>
    <w:p w14:paraId="5B983950" w14:textId="77777777" w:rsidR="001630BB" w:rsidRDefault="00577010" w:rsidP="00C5027C">
      <w:pPr>
        <w:autoSpaceDE w:val="0"/>
        <w:autoSpaceDN w:val="0"/>
        <w:spacing w:line="240" w:lineRule="exact"/>
        <w:ind w:left="15"/>
        <w:rPr>
          <w:rFonts w:ascii="Times New Roman" w:eastAsia="標楷體" w:hAnsi="Times New Roman" w:cs="Times New Roman"/>
          <w:bCs/>
          <w:color w:val="FF0000"/>
          <w:kern w:val="0"/>
        </w:rPr>
      </w:pPr>
      <w:r>
        <w:rPr>
          <w:rFonts w:ascii="Times New Roman" w:hAnsi="Times New Roman"/>
          <w:color w:val="FF0000"/>
        </w:rPr>
        <w:t>The table in the next page is a list of typical chemicals and the corresponding pollutants they remove for the wafer wet cleaning method.</w:t>
      </w:r>
    </w:p>
    <w:p w14:paraId="132B5E8B" w14:textId="77777777" w:rsidR="00F8493A" w:rsidRDefault="00F8493A" w:rsidP="00C5027C">
      <w:pPr>
        <w:autoSpaceDE w:val="0"/>
        <w:autoSpaceDN w:val="0"/>
        <w:spacing w:line="240" w:lineRule="exact"/>
        <w:ind w:left="15"/>
        <w:rPr>
          <w:rFonts w:ascii="Times New Roman" w:eastAsia="標楷體" w:hAnsi="Times New Roman" w:cs="Times New Roman"/>
          <w:bCs/>
          <w:color w:val="FF0000"/>
          <w:kern w:val="0"/>
        </w:rPr>
      </w:pPr>
    </w:p>
    <w:p w14:paraId="7833BBD6" w14:textId="77777777" w:rsidR="001630BB" w:rsidRPr="00F8493A" w:rsidRDefault="001630BB">
      <w:pPr>
        <w:spacing w:line="14" w:lineRule="exact"/>
        <w:jc w:val="center"/>
        <w:rPr>
          <w:rFonts w:ascii="Times New Roman" w:eastAsia="標楷體" w:hAnsi="Times New Roman" w:cs="Times New Roman"/>
          <w:kern w:val="0"/>
        </w:rPr>
      </w:pPr>
    </w:p>
    <w:tbl>
      <w:tblPr>
        <w:tblW w:w="0" w:type="auto"/>
        <w:tblCellMar>
          <w:left w:w="0" w:type="dxa"/>
          <w:right w:w="0" w:type="dxa"/>
        </w:tblCellMar>
        <w:tblLook w:val="0660" w:firstRow="1" w:lastRow="1" w:firstColumn="0" w:lastColumn="0" w:noHBand="1" w:noVBand="1"/>
      </w:tblPr>
      <w:tblGrid>
        <w:gridCol w:w="1043"/>
        <w:gridCol w:w="1912"/>
        <w:gridCol w:w="1962"/>
        <w:gridCol w:w="4665"/>
      </w:tblGrid>
      <w:tr w:rsidR="00B228EE" w:rsidRPr="00F8493A" w14:paraId="0231ABD2" w14:textId="77777777" w:rsidTr="002754B8">
        <w:trPr>
          <w:trHeight w:val="240"/>
        </w:trPr>
        <w:tc>
          <w:tcPr>
            <w:tcW w:w="1037" w:type="dxa"/>
            <w:vMerge w:val="restart"/>
            <w:tcBorders>
              <w:top w:val="single" w:sz="12" w:space="0" w:color="000000"/>
              <w:left w:val="single" w:sz="12" w:space="0" w:color="000000"/>
              <w:bottom w:val="single" w:sz="6" w:space="0" w:color="000000"/>
              <w:right w:val="single" w:sz="6" w:space="0" w:color="000000"/>
            </w:tcBorders>
            <w:vAlign w:val="center"/>
          </w:tcPr>
          <w:p w14:paraId="73B9EA77" w14:textId="77777777" w:rsidR="00B228EE" w:rsidRPr="00F8493A" w:rsidRDefault="00577010" w:rsidP="00F8493A">
            <w:pPr>
              <w:autoSpaceDE w:val="0"/>
              <w:autoSpaceDN w:val="0"/>
              <w:spacing w:before="75" w:line="240" w:lineRule="exact"/>
              <w:jc w:val="center"/>
              <w:rPr>
                <w:rFonts w:ascii="Times New Roman" w:eastAsia="標楷體" w:hAnsi="Times New Roman" w:cs="Times New Roman"/>
                <w:kern w:val="0"/>
              </w:rPr>
            </w:pPr>
            <w:r>
              <w:rPr>
                <w:rFonts w:ascii="Times New Roman" w:hAnsi="Times New Roman"/>
                <w:color w:val="000000"/>
              </w:rPr>
              <w:t>Pollutant</w:t>
            </w:r>
          </w:p>
        </w:tc>
        <w:tc>
          <w:tcPr>
            <w:tcW w:w="1912" w:type="dxa"/>
            <w:vMerge w:val="restart"/>
            <w:tcBorders>
              <w:top w:val="single" w:sz="12" w:space="0" w:color="000000"/>
              <w:left w:val="single" w:sz="6" w:space="0" w:color="000000"/>
              <w:bottom w:val="single" w:sz="6" w:space="0" w:color="000000"/>
              <w:right w:val="single" w:sz="6" w:space="0" w:color="000000"/>
            </w:tcBorders>
            <w:vAlign w:val="center"/>
          </w:tcPr>
          <w:p w14:paraId="3E64BC76" w14:textId="77777777" w:rsidR="00B228EE" w:rsidRPr="00F8493A" w:rsidRDefault="00577010" w:rsidP="00F8493A">
            <w:pPr>
              <w:autoSpaceDE w:val="0"/>
              <w:autoSpaceDN w:val="0"/>
              <w:spacing w:before="75" w:line="240" w:lineRule="exact"/>
              <w:jc w:val="left"/>
              <w:rPr>
                <w:rFonts w:ascii="Times New Roman" w:eastAsia="標楷體" w:hAnsi="Times New Roman" w:cs="Times New Roman"/>
                <w:kern w:val="0"/>
              </w:rPr>
            </w:pPr>
            <w:r>
              <w:rPr>
                <w:rFonts w:ascii="Times New Roman" w:hAnsi="Times New Roman"/>
                <w:color w:val="000000"/>
              </w:rPr>
              <w:t>Name</w:t>
            </w:r>
          </w:p>
        </w:tc>
        <w:tc>
          <w:tcPr>
            <w:tcW w:w="1926" w:type="dxa"/>
            <w:vMerge w:val="restart"/>
            <w:tcBorders>
              <w:top w:val="single" w:sz="12" w:space="0" w:color="000000"/>
              <w:left w:val="single" w:sz="6" w:space="0" w:color="000000"/>
              <w:bottom w:val="single" w:sz="6" w:space="0" w:color="000000"/>
              <w:right w:val="single" w:sz="6" w:space="0" w:color="000000"/>
            </w:tcBorders>
            <w:vAlign w:val="center"/>
          </w:tcPr>
          <w:p w14:paraId="65E6C9A9" w14:textId="053B0EC6" w:rsidR="00B228EE" w:rsidRPr="00F8493A" w:rsidRDefault="00577010" w:rsidP="008A6237">
            <w:pPr>
              <w:autoSpaceDE w:val="0"/>
              <w:autoSpaceDN w:val="0"/>
              <w:spacing w:before="75" w:line="240" w:lineRule="exact"/>
              <w:jc w:val="left"/>
              <w:rPr>
                <w:rFonts w:ascii="Times New Roman" w:eastAsia="標楷體" w:hAnsi="Times New Roman" w:cs="Times New Roman"/>
                <w:kern w:val="0"/>
              </w:rPr>
            </w:pPr>
            <w:r>
              <w:rPr>
                <w:rFonts w:ascii="Times New Roman" w:hAnsi="Times New Roman"/>
                <w:color w:val="000000"/>
              </w:rPr>
              <w:t>Types of chemical solution mixtures (rinse with DI water after all types cleaning)</w:t>
            </w:r>
          </w:p>
        </w:tc>
        <w:tc>
          <w:tcPr>
            <w:tcW w:w="4665" w:type="dxa"/>
            <w:vMerge w:val="restart"/>
            <w:tcBorders>
              <w:top w:val="single" w:sz="12" w:space="0" w:color="000000"/>
              <w:left w:val="single" w:sz="6" w:space="0" w:color="000000"/>
              <w:bottom w:val="single" w:sz="6" w:space="0" w:color="000000"/>
              <w:right w:val="single" w:sz="12" w:space="0" w:color="000000"/>
            </w:tcBorders>
            <w:vAlign w:val="center"/>
          </w:tcPr>
          <w:p w14:paraId="61D34CAE" w14:textId="77777777" w:rsidR="00B228EE" w:rsidRPr="00F8493A" w:rsidRDefault="00577010" w:rsidP="00F8493A">
            <w:pPr>
              <w:autoSpaceDE w:val="0"/>
              <w:autoSpaceDN w:val="0"/>
              <w:spacing w:before="75" w:line="240" w:lineRule="exact"/>
              <w:jc w:val="left"/>
              <w:rPr>
                <w:rFonts w:ascii="Times New Roman" w:eastAsia="標楷體" w:hAnsi="Times New Roman" w:cs="Times New Roman"/>
                <w:kern w:val="0"/>
              </w:rPr>
            </w:pPr>
            <w:r>
              <w:rPr>
                <w:rFonts w:ascii="Times New Roman" w:hAnsi="Times New Roman"/>
                <w:color w:val="000000"/>
              </w:rPr>
              <w:t>Chemical formula</w:t>
            </w:r>
          </w:p>
        </w:tc>
      </w:tr>
      <w:tr w:rsidR="00B228EE" w:rsidRPr="00F8493A" w14:paraId="317DBA11" w14:textId="77777777" w:rsidTr="002754B8">
        <w:trPr>
          <w:trHeight w:val="240"/>
        </w:trPr>
        <w:tc>
          <w:tcPr>
            <w:tcW w:w="1037" w:type="dxa"/>
            <w:vMerge w:val="restart"/>
            <w:tcBorders>
              <w:top w:val="single" w:sz="6" w:space="0" w:color="000000"/>
              <w:left w:val="single" w:sz="12" w:space="0" w:color="000000"/>
              <w:bottom w:val="single" w:sz="6" w:space="0" w:color="000000"/>
              <w:right w:val="single" w:sz="6" w:space="0" w:color="000000"/>
            </w:tcBorders>
            <w:vAlign w:val="center"/>
          </w:tcPr>
          <w:p w14:paraId="46994D63" w14:textId="77777777" w:rsidR="00B228EE" w:rsidRPr="00F8493A" w:rsidRDefault="00577010" w:rsidP="00F8493A">
            <w:pPr>
              <w:autoSpaceDE w:val="0"/>
              <w:autoSpaceDN w:val="0"/>
              <w:spacing w:before="75" w:line="240" w:lineRule="exact"/>
              <w:jc w:val="center"/>
              <w:rPr>
                <w:rFonts w:ascii="Times New Roman" w:eastAsia="標楷體" w:hAnsi="Times New Roman" w:cs="Times New Roman"/>
                <w:kern w:val="0"/>
              </w:rPr>
            </w:pPr>
            <w:r>
              <w:rPr>
                <w:rFonts w:ascii="Times New Roman" w:hAnsi="Times New Roman"/>
                <w:color w:val="000000"/>
              </w:rPr>
              <w:t>Particles</w:t>
            </w:r>
          </w:p>
        </w:tc>
        <w:tc>
          <w:tcPr>
            <w:tcW w:w="1912" w:type="dxa"/>
            <w:vMerge w:val="restart"/>
            <w:tcBorders>
              <w:top w:val="single" w:sz="6" w:space="0" w:color="000000"/>
              <w:left w:val="single" w:sz="6" w:space="0" w:color="000000"/>
              <w:bottom w:val="single" w:sz="6" w:space="0" w:color="000000"/>
              <w:right w:val="single" w:sz="6" w:space="0" w:color="000000"/>
            </w:tcBorders>
            <w:vAlign w:val="center"/>
          </w:tcPr>
          <w:p w14:paraId="023AAE5B" w14:textId="77777777" w:rsidR="00B228EE" w:rsidRPr="0057085A" w:rsidRDefault="00577010" w:rsidP="00F8493A">
            <w:pPr>
              <w:autoSpaceDE w:val="0"/>
              <w:autoSpaceDN w:val="0"/>
              <w:spacing w:before="68" w:line="265" w:lineRule="exact"/>
              <w:jc w:val="left"/>
              <w:rPr>
                <w:rFonts w:ascii="Times New Roman" w:eastAsia="標楷體" w:hAnsi="Times New Roman" w:cs="Times New Roman"/>
                <w:kern w:val="0"/>
              </w:rPr>
            </w:pPr>
            <w:proofErr w:type="gramStart"/>
            <w:r w:rsidRPr="0057085A">
              <w:rPr>
                <w:rFonts w:ascii="Times New Roman" w:hAnsi="Times New Roman"/>
                <w:color w:val="000000"/>
              </w:rPr>
              <w:t>Piranha(</w:t>
            </w:r>
            <w:proofErr w:type="gramEnd"/>
            <w:r w:rsidRPr="0057085A">
              <w:rPr>
                <w:rFonts w:ascii="Times New Roman" w:hAnsi="Times New Roman"/>
                <w:color w:val="000000"/>
              </w:rPr>
              <w:t>SPM)</w:t>
            </w:r>
          </w:p>
        </w:tc>
        <w:tc>
          <w:tcPr>
            <w:tcW w:w="1926" w:type="dxa"/>
            <w:vMerge w:val="restart"/>
            <w:tcBorders>
              <w:top w:val="single" w:sz="6" w:space="0" w:color="000000"/>
              <w:left w:val="single" w:sz="6" w:space="0" w:color="000000"/>
              <w:bottom w:val="single" w:sz="6" w:space="0" w:color="000000"/>
              <w:right w:val="single" w:sz="6" w:space="0" w:color="000000"/>
            </w:tcBorders>
            <w:vAlign w:val="center"/>
          </w:tcPr>
          <w:p w14:paraId="203F85F1" w14:textId="77777777" w:rsidR="00B228EE" w:rsidRPr="00F8493A" w:rsidRDefault="00577010" w:rsidP="00F8493A">
            <w:pPr>
              <w:autoSpaceDE w:val="0"/>
              <w:autoSpaceDN w:val="0"/>
              <w:spacing w:line="337" w:lineRule="exact"/>
              <w:jc w:val="left"/>
              <w:rPr>
                <w:rFonts w:ascii="Times New Roman" w:eastAsia="標楷體" w:hAnsi="Times New Roman" w:cs="Times New Roman"/>
                <w:kern w:val="0"/>
              </w:rPr>
            </w:pPr>
            <w:r>
              <w:rPr>
                <w:rFonts w:ascii="Times New Roman" w:hAnsi="Times New Roman"/>
                <w:color w:val="000000"/>
              </w:rPr>
              <w:t>Sulfuric acid/hydrogen peroxide/DI water</w:t>
            </w:r>
          </w:p>
        </w:tc>
        <w:tc>
          <w:tcPr>
            <w:tcW w:w="4665" w:type="dxa"/>
            <w:vMerge w:val="restart"/>
            <w:tcBorders>
              <w:top w:val="single" w:sz="6" w:space="0" w:color="000000"/>
              <w:left w:val="single" w:sz="6" w:space="0" w:color="000000"/>
              <w:bottom w:val="single" w:sz="6" w:space="0" w:color="000000"/>
              <w:right w:val="single" w:sz="12" w:space="0" w:color="000000"/>
            </w:tcBorders>
            <w:vAlign w:val="center"/>
          </w:tcPr>
          <w:p w14:paraId="400240D3" w14:textId="77777777" w:rsidR="00B228EE" w:rsidRPr="0057085A" w:rsidRDefault="00577010" w:rsidP="00F8493A">
            <w:pPr>
              <w:autoSpaceDE w:val="0"/>
              <w:autoSpaceDN w:val="0"/>
              <w:spacing w:before="75" w:line="240" w:lineRule="exact"/>
              <w:jc w:val="left"/>
              <w:rPr>
                <w:rFonts w:ascii="Times New Roman" w:eastAsia="標楷體" w:hAnsi="Times New Roman" w:cs="Times New Roman"/>
                <w:kern w:val="0"/>
              </w:rPr>
            </w:pPr>
            <w:r w:rsidRPr="0057085A">
              <w:rPr>
                <w:rFonts w:ascii="Times New Roman" w:hAnsi="Times New Roman"/>
                <w:color w:val="000000"/>
              </w:rPr>
              <w:t>H2SO4/H2O2/H2O</w:t>
            </w:r>
          </w:p>
        </w:tc>
      </w:tr>
      <w:tr w:rsidR="00B228EE" w:rsidRPr="00F8493A" w14:paraId="5643C6B0" w14:textId="77777777" w:rsidTr="002754B8">
        <w:trPr>
          <w:trHeight w:val="240"/>
        </w:trPr>
        <w:tc>
          <w:tcPr>
            <w:tcW w:w="1037" w:type="dxa"/>
            <w:vMerge/>
            <w:tcBorders>
              <w:left w:val="single" w:sz="12" w:space="0" w:color="000000"/>
              <w:bottom w:val="single" w:sz="6" w:space="0" w:color="000000"/>
              <w:right w:val="single" w:sz="6" w:space="0" w:color="000000"/>
            </w:tcBorders>
            <w:vAlign w:val="center"/>
          </w:tcPr>
          <w:p w14:paraId="3F57E8BB" w14:textId="77777777" w:rsidR="00B228EE" w:rsidRPr="00F8493A" w:rsidRDefault="00577010" w:rsidP="00F8493A">
            <w:pPr>
              <w:autoSpaceDE w:val="0"/>
              <w:autoSpaceDN w:val="0"/>
              <w:spacing w:before="75" w:line="240" w:lineRule="exact"/>
              <w:jc w:val="center"/>
              <w:rPr>
                <w:rFonts w:ascii="Times New Roman" w:eastAsia="標楷體" w:hAnsi="Times New Roman" w:cs="Times New Roman"/>
                <w:kern w:val="0"/>
              </w:rPr>
            </w:pPr>
            <w:r>
              <w:rPr>
                <w:rFonts w:ascii="Times New Roman" w:hAnsi="Times New Roman"/>
                <w:color w:val="000000"/>
              </w:rPr>
              <w:t>Particles</w:t>
            </w:r>
          </w:p>
        </w:tc>
        <w:tc>
          <w:tcPr>
            <w:tcW w:w="1912" w:type="dxa"/>
            <w:vMerge w:val="restart"/>
            <w:tcBorders>
              <w:top w:val="single" w:sz="6" w:space="0" w:color="000000"/>
              <w:left w:val="single" w:sz="6" w:space="0" w:color="000000"/>
              <w:bottom w:val="single" w:sz="6" w:space="0" w:color="000000"/>
              <w:right w:val="single" w:sz="6" w:space="0" w:color="000000"/>
            </w:tcBorders>
            <w:vAlign w:val="center"/>
          </w:tcPr>
          <w:p w14:paraId="2A881D82" w14:textId="77777777" w:rsidR="00B228EE" w:rsidRPr="0057085A" w:rsidRDefault="00577010" w:rsidP="00F8493A">
            <w:pPr>
              <w:autoSpaceDE w:val="0"/>
              <w:autoSpaceDN w:val="0"/>
              <w:spacing w:before="68" w:line="265" w:lineRule="exact"/>
              <w:jc w:val="left"/>
              <w:rPr>
                <w:rFonts w:ascii="Times New Roman" w:eastAsia="標楷體" w:hAnsi="Times New Roman" w:cs="Times New Roman"/>
                <w:kern w:val="0"/>
              </w:rPr>
            </w:pPr>
            <w:r w:rsidRPr="0057085A">
              <w:rPr>
                <w:rFonts w:ascii="Times New Roman" w:hAnsi="Times New Roman"/>
                <w:color w:val="000000"/>
              </w:rPr>
              <w:t>SC-1(APM)</w:t>
            </w:r>
          </w:p>
        </w:tc>
        <w:tc>
          <w:tcPr>
            <w:tcW w:w="1926" w:type="dxa"/>
            <w:vMerge w:val="restart"/>
            <w:tcBorders>
              <w:top w:val="single" w:sz="6" w:space="0" w:color="000000"/>
              <w:left w:val="single" w:sz="6" w:space="0" w:color="000000"/>
              <w:bottom w:val="single" w:sz="6" w:space="0" w:color="000000"/>
              <w:right w:val="single" w:sz="6" w:space="0" w:color="000000"/>
            </w:tcBorders>
            <w:vAlign w:val="center"/>
          </w:tcPr>
          <w:p w14:paraId="42E0DA52" w14:textId="645D68F4" w:rsidR="00B228EE" w:rsidRPr="00F8493A" w:rsidRDefault="00577010" w:rsidP="00F8493A">
            <w:pPr>
              <w:autoSpaceDE w:val="0"/>
              <w:autoSpaceDN w:val="0"/>
              <w:spacing w:before="4" w:line="360" w:lineRule="exact"/>
              <w:jc w:val="left"/>
              <w:rPr>
                <w:rFonts w:ascii="Times New Roman" w:eastAsia="標楷體" w:hAnsi="Times New Roman" w:cs="Times New Roman"/>
                <w:kern w:val="0"/>
              </w:rPr>
            </w:pPr>
            <w:r>
              <w:rPr>
                <w:rFonts w:ascii="Times New Roman" w:hAnsi="Times New Roman"/>
                <w:color w:val="000000"/>
              </w:rPr>
              <w:t>Ammonia hydroxide/hydrogen peroxide/DI water</w:t>
            </w:r>
          </w:p>
        </w:tc>
        <w:tc>
          <w:tcPr>
            <w:tcW w:w="4665" w:type="dxa"/>
            <w:vMerge w:val="restart"/>
            <w:tcBorders>
              <w:top w:val="single" w:sz="6" w:space="0" w:color="000000"/>
              <w:left w:val="single" w:sz="6" w:space="0" w:color="000000"/>
              <w:bottom w:val="single" w:sz="6" w:space="0" w:color="000000"/>
              <w:right w:val="single" w:sz="12" w:space="0" w:color="000000"/>
            </w:tcBorders>
            <w:vAlign w:val="center"/>
          </w:tcPr>
          <w:p w14:paraId="47244A50" w14:textId="77777777" w:rsidR="00B228EE" w:rsidRPr="0057085A" w:rsidRDefault="00577010" w:rsidP="00F8493A">
            <w:pPr>
              <w:autoSpaceDE w:val="0"/>
              <w:autoSpaceDN w:val="0"/>
              <w:spacing w:before="75" w:line="240" w:lineRule="exact"/>
              <w:jc w:val="left"/>
              <w:rPr>
                <w:rFonts w:ascii="Times New Roman" w:eastAsia="標楷體" w:hAnsi="Times New Roman" w:cs="Times New Roman"/>
                <w:kern w:val="0"/>
              </w:rPr>
            </w:pPr>
            <w:r w:rsidRPr="0057085A">
              <w:rPr>
                <w:rFonts w:ascii="Times New Roman" w:hAnsi="Times New Roman"/>
                <w:color w:val="000000"/>
              </w:rPr>
              <w:t>NH4OH/H2O2/H2O</w:t>
            </w:r>
          </w:p>
        </w:tc>
      </w:tr>
      <w:tr w:rsidR="00B228EE" w:rsidRPr="00F8493A" w14:paraId="5511A9DB" w14:textId="77777777" w:rsidTr="002754B8">
        <w:trPr>
          <w:trHeight w:val="240"/>
        </w:trPr>
        <w:tc>
          <w:tcPr>
            <w:tcW w:w="1037" w:type="dxa"/>
            <w:vMerge w:val="restart"/>
            <w:tcBorders>
              <w:top w:val="single" w:sz="6" w:space="0" w:color="000000"/>
              <w:left w:val="single" w:sz="12" w:space="0" w:color="000000"/>
              <w:bottom w:val="single" w:sz="6" w:space="0" w:color="000000"/>
              <w:right w:val="single" w:sz="6" w:space="0" w:color="000000"/>
            </w:tcBorders>
            <w:vAlign w:val="center"/>
          </w:tcPr>
          <w:p w14:paraId="012A2FCC" w14:textId="77777777" w:rsidR="00B228EE" w:rsidRPr="00F8493A" w:rsidRDefault="00577010" w:rsidP="00F8493A">
            <w:pPr>
              <w:autoSpaceDE w:val="0"/>
              <w:autoSpaceDN w:val="0"/>
              <w:spacing w:before="75" w:line="240" w:lineRule="exact"/>
              <w:jc w:val="center"/>
              <w:rPr>
                <w:rFonts w:ascii="Times New Roman" w:eastAsia="標楷體" w:hAnsi="Times New Roman" w:cs="Times New Roman"/>
                <w:kern w:val="0"/>
              </w:rPr>
            </w:pPr>
            <w:r>
              <w:rPr>
                <w:rFonts w:ascii="Times New Roman" w:hAnsi="Times New Roman"/>
                <w:color w:val="000000"/>
              </w:rPr>
              <w:t>Organic matter</w:t>
            </w:r>
          </w:p>
        </w:tc>
        <w:tc>
          <w:tcPr>
            <w:tcW w:w="1912" w:type="dxa"/>
            <w:vMerge w:val="restart"/>
            <w:tcBorders>
              <w:top w:val="single" w:sz="6" w:space="0" w:color="000000"/>
              <w:left w:val="single" w:sz="6" w:space="0" w:color="000000"/>
              <w:bottom w:val="single" w:sz="6" w:space="0" w:color="000000"/>
              <w:right w:val="single" w:sz="6" w:space="0" w:color="000000"/>
            </w:tcBorders>
            <w:vAlign w:val="center"/>
          </w:tcPr>
          <w:p w14:paraId="4A786120" w14:textId="77777777" w:rsidR="00B228EE" w:rsidRPr="0057085A" w:rsidRDefault="00577010" w:rsidP="00F8493A">
            <w:pPr>
              <w:autoSpaceDE w:val="0"/>
              <w:autoSpaceDN w:val="0"/>
              <w:spacing w:before="68" w:line="265" w:lineRule="exact"/>
              <w:jc w:val="left"/>
              <w:rPr>
                <w:rFonts w:ascii="Times New Roman" w:eastAsia="標楷體" w:hAnsi="Times New Roman" w:cs="Times New Roman"/>
                <w:kern w:val="0"/>
              </w:rPr>
            </w:pPr>
            <w:r w:rsidRPr="0057085A">
              <w:rPr>
                <w:rFonts w:ascii="Times New Roman" w:hAnsi="Times New Roman"/>
                <w:color w:val="000000"/>
              </w:rPr>
              <w:t>SC-1(APM)</w:t>
            </w:r>
          </w:p>
        </w:tc>
        <w:tc>
          <w:tcPr>
            <w:tcW w:w="1926" w:type="dxa"/>
            <w:vMerge w:val="restart"/>
            <w:tcBorders>
              <w:top w:val="single" w:sz="6" w:space="0" w:color="000000"/>
              <w:left w:val="single" w:sz="6" w:space="0" w:color="000000"/>
              <w:bottom w:val="single" w:sz="6" w:space="0" w:color="000000"/>
              <w:right w:val="single" w:sz="6" w:space="0" w:color="000000"/>
            </w:tcBorders>
            <w:vAlign w:val="center"/>
          </w:tcPr>
          <w:p w14:paraId="0732F56D" w14:textId="76D855B8" w:rsidR="00B228EE" w:rsidRPr="00F8493A" w:rsidRDefault="00577010" w:rsidP="00F8493A">
            <w:pPr>
              <w:autoSpaceDE w:val="0"/>
              <w:autoSpaceDN w:val="0"/>
              <w:spacing w:before="4" w:line="360" w:lineRule="exact"/>
              <w:jc w:val="left"/>
              <w:rPr>
                <w:rFonts w:ascii="Times New Roman" w:eastAsia="標楷體" w:hAnsi="Times New Roman" w:cs="Times New Roman"/>
                <w:kern w:val="0"/>
              </w:rPr>
            </w:pPr>
            <w:r>
              <w:rPr>
                <w:rFonts w:ascii="Times New Roman" w:hAnsi="Times New Roman"/>
                <w:color w:val="000000"/>
              </w:rPr>
              <w:t>Ammonia hydroxide/hydrogen peroxide/DI water</w:t>
            </w:r>
          </w:p>
        </w:tc>
        <w:tc>
          <w:tcPr>
            <w:tcW w:w="4665" w:type="dxa"/>
            <w:vMerge w:val="restart"/>
            <w:tcBorders>
              <w:top w:val="single" w:sz="6" w:space="0" w:color="000000"/>
              <w:left w:val="single" w:sz="6" w:space="0" w:color="000000"/>
              <w:bottom w:val="single" w:sz="6" w:space="0" w:color="000000"/>
              <w:right w:val="single" w:sz="12" w:space="0" w:color="000000"/>
            </w:tcBorders>
            <w:vAlign w:val="center"/>
          </w:tcPr>
          <w:p w14:paraId="48FE0BA6" w14:textId="77777777" w:rsidR="00B228EE" w:rsidRPr="0057085A" w:rsidRDefault="00577010" w:rsidP="00F8493A">
            <w:pPr>
              <w:autoSpaceDE w:val="0"/>
              <w:autoSpaceDN w:val="0"/>
              <w:spacing w:before="75" w:line="240" w:lineRule="exact"/>
              <w:jc w:val="left"/>
              <w:rPr>
                <w:rFonts w:ascii="Times New Roman" w:eastAsia="標楷體" w:hAnsi="Times New Roman" w:cs="Times New Roman"/>
                <w:kern w:val="0"/>
              </w:rPr>
            </w:pPr>
            <w:r w:rsidRPr="0057085A">
              <w:rPr>
                <w:rFonts w:ascii="Times New Roman" w:hAnsi="Times New Roman"/>
                <w:color w:val="000000"/>
              </w:rPr>
              <w:t>NH4OH/H2O2/H2O</w:t>
            </w:r>
          </w:p>
        </w:tc>
      </w:tr>
      <w:tr w:rsidR="00B228EE" w:rsidRPr="00F8493A" w14:paraId="513D4DF0" w14:textId="77777777" w:rsidTr="002754B8">
        <w:trPr>
          <w:trHeight w:val="240"/>
        </w:trPr>
        <w:tc>
          <w:tcPr>
            <w:tcW w:w="1043" w:type="dxa"/>
            <w:vMerge w:val="restart"/>
            <w:tcBorders>
              <w:top w:val="single" w:sz="6" w:space="0" w:color="000000"/>
              <w:left w:val="single" w:sz="4" w:space="0" w:color="000000"/>
              <w:bottom w:val="single" w:sz="4" w:space="0" w:color="000000"/>
              <w:right w:val="single" w:sz="6" w:space="0" w:color="000000"/>
            </w:tcBorders>
            <w:vAlign w:val="center"/>
          </w:tcPr>
          <w:p w14:paraId="0CD9D7F6" w14:textId="29106AEA" w:rsidR="00B228EE" w:rsidRPr="00F8493A" w:rsidRDefault="00577010" w:rsidP="008A6237">
            <w:pPr>
              <w:autoSpaceDE w:val="0"/>
              <w:autoSpaceDN w:val="0"/>
              <w:spacing w:line="240" w:lineRule="exact"/>
              <w:jc w:val="center"/>
              <w:rPr>
                <w:rFonts w:ascii="Times New Roman" w:eastAsia="標楷體" w:hAnsi="Times New Roman" w:cs="Times New Roman"/>
                <w:kern w:val="0"/>
              </w:rPr>
            </w:pPr>
            <w:r>
              <w:rPr>
                <w:rFonts w:ascii="Times New Roman" w:hAnsi="Times New Roman"/>
                <w:color w:val="000000"/>
              </w:rPr>
              <w:lastRenderedPageBreak/>
              <w:t>Metal (non-copper)</w:t>
            </w:r>
          </w:p>
        </w:tc>
        <w:tc>
          <w:tcPr>
            <w:tcW w:w="1912" w:type="dxa"/>
            <w:vMerge w:val="restart"/>
            <w:tcBorders>
              <w:top w:val="single" w:sz="6" w:space="0" w:color="000000"/>
              <w:left w:val="single" w:sz="6" w:space="0" w:color="000000"/>
              <w:bottom w:val="single" w:sz="6" w:space="0" w:color="000000"/>
              <w:right w:val="single" w:sz="4" w:space="0" w:color="000000"/>
            </w:tcBorders>
            <w:vAlign w:val="center"/>
          </w:tcPr>
          <w:p w14:paraId="1C3EB9A2" w14:textId="77777777" w:rsidR="00B228EE" w:rsidRPr="0057085A" w:rsidRDefault="00577010" w:rsidP="00F8493A">
            <w:pPr>
              <w:autoSpaceDE w:val="0"/>
              <w:autoSpaceDN w:val="0"/>
              <w:spacing w:before="68" w:line="265" w:lineRule="exact"/>
              <w:jc w:val="left"/>
              <w:rPr>
                <w:rFonts w:ascii="Times New Roman" w:eastAsia="標楷體" w:hAnsi="Times New Roman" w:cs="Times New Roman"/>
                <w:kern w:val="0"/>
              </w:rPr>
            </w:pPr>
            <w:r w:rsidRPr="0057085A">
              <w:rPr>
                <w:rFonts w:ascii="Times New Roman" w:hAnsi="Times New Roman"/>
                <w:color w:val="000000"/>
              </w:rPr>
              <w:t>SC-2(HPM)</w:t>
            </w:r>
          </w:p>
        </w:tc>
        <w:tc>
          <w:tcPr>
            <w:tcW w:w="1926" w:type="dxa"/>
            <w:vMerge w:val="restart"/>
            <w:tcBorders>
              <w:top w:val="single" w:sz="6" w:space="0" w:color="000000"/>
              <w:left w:val="single" w:sz="4" w:space="0" w:color="000000"/>
              <w:bottom w:val="single" w:sz="6" w:space="0" w:color="000000"/>
              <w:right w:val="single" w:sz="6" w:space="0" w:color="000000"/>
            </w:tcBorders>
            <w:vAlign w:val="center"/>
          </w:tcPr>
          <w:p w14:paraId="78AC0D59" w14:textId="4FEDF4E2" w:rsidR="00B228EE" w:rsidRPr="0057085A" w:rsidRDefault="00577010" w:rsidP="00F8493A">
            <w:pPr>
              <w:autoSpaceDE w:val="0"/>
              <w:autoSpaceDN w:val="0"/>
              <w:spacing w:before="4" w:line="360" w:lineRule="exact"/>
              <w:jc w:val="left"/>
              <w:rPr>
                <w:rFonts w:ascii="Times New Roman" w:eastAsia="標楷體" w:hAnsi="Times New Roman" w:cs="Times New Roman"/>
                <w:kern w:val="0"/>
                <w:lang w:val="de-DE"/>
              </w:rPr>
            </w:pPr>
            <w:r w:rsidRPr="0057085A">
              <w:rPr>
                <w:rFonts w:ascii="Times New Roman" w:hAnsi="Times New Roman"/>
                <w:color w:val="000000"/>
                <w:lang w:val="de-DE"/>
              </w:rPr>
              <w:t>Hydrogen chloride/hydrogen peroxide/DI water</w:t>
            </w:r>
          </w:p>
        </w:tc>
        <w:tc>
          <w:tcPr>
            <w:tcW w:w="4665" w:type="dxa"/>
            <w:vMerge w:val="restart"/>
            <w:tcBorders>
              <w:top w:val="single" w:sz="6" w:space="0" w:color="000000"/>
              <w:left w:val="single" w:sz="6" w:space="0" w:color="000000"/>
              <w:bottom w:val="single" w:sz="6" w:space="0" w:color="000000"/>
              <w:right w:val="single" w:sz="12" w:space="0" w:color="000000"/>
            </w:tcBorders>
            <w:vAlign w:val="center"/>
          </w:tcPr>
          <w:p w14:paraId="7B88FC20" w14:textId="77777777" w:rsidR="00B228EE" w:rsidRPr="0057085A" w:rsidRDefault="00577010" w:rsidP="00F8493A">
            <w:pPr>
              <w:autoSpaceDE w:val="0"/>
              <w:autoSpaceDN w:val="0"/>
              <w:spacing w:before="75" w:line="240" w:lineRule="exact"/>
              <w:jc w:val="left"/>
              <w:rPr>
                <w:rFonts w:ascii="Times New Roman" w:eastAsia="標楷體" w:hAnsi="Times New Roman" w:cs="Times New Roman"/>
                <w:kern w:val="0"/>
              </w:rPr>
            </w:pPr>
            <w:r w:rsidRPr="0057085A">
              <w:rPr>
                <w:rFonts w:ascii="Times New Roman" w:hAnsi="Times New Roman"/>
                <w:color w:val="000000"/>
              </w:rPr>
              <w:t>HCl/H2O2/H2O</w:t>
            </w:r>
          </w:p>
        </w:tc>
      </w:tr>
      <w:tr w:rsidR="00B228EE" w:rsidRPr="00F8493A" w14:paraId="171543FA" w14:textId="77777777" w:rsidTr="002754B8">
        <w:trPr>
          <w:trHeight w:val="240"/>
        </w:trPr>
        <w:tc>
          <w:tcPr>
            <w:tcW w:w="1043" w:type="dxa"/>
            <w:vMerge/>
            <w:tcBorders>
              <w:left w:val="single" w:sz="4" w:space="0" w:color="000000"/>
              <w:bottom w:val="single" w:sz="4" w:space="0" w:color="000000"/>
              <w:right w:val="single" w:sz="6" w:space="0" w:color="000000"/>
            </w:tcBorders>
          </w:tcPr>
          <w:p w14:paraId="37E3C2D6" w14:textId="77777777" w:rsidR="00B228EE" w:rsidRPr="00F8493A" w:rsidRDefault="00B228EE" w:rsidP="00F8493A">
            <w:pPr>
              <w:autoSpaceDE w:val="0"/>
              <w:autoSpaceDN w:val="0"/>
              <w:spacing w:line="795" w:lineRule="exact"/>
              <w:jc w:val="left"/>
              <w:rPr>
                <w:rFonts w:ascii="Times New Roman" w:eastAsia="標楷體" w:hAnsi="Times New Roman" w:cs="Times New Roman"/>
                <w:kern w:val="0"/>
              </w:rPr>
            </w:pPr>
          </w:p>
          <w:p w14:paraId="37B64CA2" w14:textId="77777777" w:rsidR="00B228EE" w:rsidRPr="00F8493A" w:rsidRDefault="00577010" w:rsidP="00F8493A">
            <w:pPr>
              <w:autoSpaceDE w:val="0"/>
              <w:autoSpaceDN w:val="0"/>
              <w:spacing w:line="240" w:lineRule="exact"/>
              <w:jc w:val="left"/>
              <w:rPr>
                <w:rFonts w:ascii="Times New Roman" w:eastAsia="標楷體" w:hAnsi="Times New Roman" w:cs="Times New Roman"/>
                <w:kern w:val="0"/>
              </w:rPr>
            </w:pPr>
            <w:r>
              <w:rPr>
                <w:rFonts w:ascii="Times New Roman" w:hAnsi="Times New Roman"/>
                <w:color w:val="000000"/>
              </w:rPr>
              <w:t>Metal</w:t>
            </w:r>
          </w:p>
          <w:p w14:paraId="67A6A1DD" w14:textId="77777777" w:rsidR="00B228EE" w:rsidRPr="00F8493A" w:rsidRDefault="00577010" w:rsidP="00F8493A">
            <w:pPr>
              <w:autoSpaceDE w:val="0"/>
              <w:autoSpaceDN w:val="0"/>
              <w:spacing w:before="120" w:line="240" w:lineRule="exact"/>
              <w:jc w:val="left"/>
              <w:rPr>
                <w:rFonts w:ascii="Times New Roman" w:eastAsia="標楷體" w:hAnsi="Times New Roman" w:cs="Times New Roman"/>
                <w:kern w:val="0"/>
              </w:rPr>
            </w:pPr>
            <w:r>
              <w:rPr>
                <w:rFonts w:ascii="Times New Roman" w:hAnsi="Times New Roman"/>
                <w:color w:val="000000"/>
              </w:rPr>
              <w:t>(non-copper)</w:t>
            </w:r>
          </w:p>
        </w:tc>
        <w:tc>
          <w:tcPr>
            <w:tcW w:w="1912" w:type="dxa"/>
            <w:vMerge w:val="restart"/>
            <w:tcBorders>
              <w:top w:val="single" w:sz="6" w:space="0" w:color="000000"/>
              <w:left w:val="single" w:sz="6" w:space="0" w:color="000000"/>
              <w:bottom w:val="single" w:sz="6" w:space="0" w:color="000000"/>
              <w:right w:val="single" w:sz="4" w:space="0" w:color="000000"/>
            </w:tcBorders>
            <w:vAlign w:val="center"/>
          </w:tcPr>
          <w:p w14:paraId="7E9C9245" w14:textId="77777777" w:rsidR="00B228EE" w:rsidRPr="0057085A" w:rsidRDefault="00577010" w:rsidP="00F8493A">
            <w:pPr>
              <w:autoSpaceDE w:val="0"/>
              <w:autoSpaceDN w:val="0"/>
              <w:spacing w:before="68" w:line="265" w:lineRule="exact"/>
              <w:jc w:val="left"/>
              <w:rPr>
                <w:rFonts w:ascii="Times New Roman" w:eastAsia="標楷體" w:hAnsi="Times New Roman" w:cs="Times New Roman"/>
                <w:kern w:val="0"/>
              </w:rPr>
            </w:pPr>
            <w:proofErr w:type="gramStart"/>
            <w:r w:rsidRPr="0057085A">
              <w:rPr>
                <w:rFonts w:ascii="Times New Roman" w:hAnsi="Times New Roman"/>
                <w:color w:val="000000"/>
              </w:rPr>
              <w:t>Piranha(</w:t>
            </w:r>
            <w:proofErr w:type="gramEnd"/>
            <w:r w:rsidRPr="0057085A">
              <w:rPr>
                <w:rFonts w:ascii="Times New Roman" w:hAnsi="Times New Roman"/>
                <w:color w:val="000000"/>
              </w:rPr>
              <w:t>SPM)</w:t>
            </w:r>
          </w:p>
        </w:tc>
        <w:tc>
          <w:tcPr>
            <w:tcW w:w="1926" w:type="dxa"/>
            <w:vMerge w:val="restart"/>
            <w:tcBorders>
              <w:top w:val="single" w:sz="6" w:space="0" w:color="000000"/>
              <w:left w:val="single" w:sz="4" w:space="0" w:color="000000"/>
              <w:bottom w:val="single" w:sz="6" w:space="0" w:color="000000"/>
              <w:right w:val="single" w:sz="6" w:space="0" w:color="000000"/>
            </w:tcBorders>
            <w:vAlign w:val="center"/>
          </w:tcPr>
          <w:p w14:paraId="57A44BFD" w14:textId="77777777" w:rsidR="00B228EE" w:rsidRPr="00F8493A" w:rsidRDefault="00577010" w:rsidP="00F8493A">
            <w:pPr>
              <w:autoSpaceDE w:val="0"/>
              <w:autoSpaceDN w:val="0"/>
              <w:spacing w:before="4" w:line="360" w:lineRule="exact"/>
              <w:jc w:val="left"/>
              <w:rPr>
                <w:rFonts w:ascii="Times New Roman" w:eastAsia="標楷體" w:hAnsi="Times New Roman" w:cs="Times New Roman"/>
                <w:kern w:val="0"/>
              </w:rPr>
            </w:pPr>
            <w:r>
              <w:rPr>
                <w:rFonts w:ascii="Times New Roman" w:hAnsi="Times New Roman"/>
                <w:color w:val="000000"/>
              </w:rPr>
              <w:t>Sulfuric acid/hydrogen peroxide/DI water</w:t>
            </w:r>
          </w:p>
        </w:tc>
        <w:tc>
          <w:tcPr>
            <w:tcW w:w="4665" w:type="dxa"/>
            <w:vMerge w:val="restart"/>
            <w:tcBorders>
              <w:top w:val="single" w:sz="6" w:space="0" w:color="000000"/>
              <w:left w:val="single" w:sz="6" w:space="0" w:color="000000"/>
              <w:bottom w:val="single" w:sz="6" w:space="0" w:color="000000"/>
              <w:right w:val="single" w:sz="12" w:space="0" w:color="000000"/>
            </w:tcBorders>
            <w:vAlign w:val="center"/>
          </w:tcPr>
          <w:p w14:paraId="55040A8A" w14:textId="77777777" w:rsidR="00B228EE" w:rsidRPr="0057085A" w:rsidRDefault="00577010" w:rsidP="00F8493A">
            <w:pPr>
              <w:autoSpaceDE w:val="0"/>
              <w:autoSpaceDN w:val="0"/>
              <w:spacing w:before="75" w:line="240" w:lineRule="exact"/>
              <w:jc w:val="left"/>
              <w:rPr>
                <w:rFonts w:ascii="Times New Roman" w:eastAsia="標楷體" w:hAnsi="Times New Roman" w:cs="Times New Roman"/>
                <w:kern w:val="0"/>
              </w:rPr>
            </w:pPr>
            <w:r w:rsidRPr="0057085A">
              <w:rPr>
                <w:rFonts w:ascii="Times New Roman" w:hAnsi="Times New Roman"/>
                <w:color w:val="000000"/>
              </w:rPr>
              <w:t>H2SO4/H2O2/H2O</w:t>
            </w:r>
          </w:p>
        </w:tc>
      </w:tr>
    </w:tbl>
    <w:p w14:paraId="25DD7A41" w14:textId="77777777" w:rsidR="001630BB" w:rsidRPr="00F8493A" w:rsidRDefault="001630BB">
      <w:pPr>
        <w:spacing w:line="14" w:lineRule="exact"/>
        <w:jc w:val="center"/>
        <w:rPr>
          <w:rFonts w:ascii="Times New Roman" w:eastAsia="標楷體" w:hAnsi="Times New Roman" w:cs="Times New Roman"/>
          <w:kern w:val="0"/>
        </w:rPr>
        <w:sectPr w:rsidR="001630BB" w:rsidRPr="00F8493A">
          <w:type w:val="continuous"/>
          <w:pgSz w:w="11900" w:h="16840"/>
          <w:pgMar w:top="1426" w:right="1025" w:bottom="992" w:left="836" w:header="851" w:footer="992" w:gutter="0"/>
          <w:cols w:space="0"/>
        </w:sectPr>
      </w:pPr>
    </w:p>
    <w:p w14:paraId="3CA7DE70" w14:textId="77777777" w:rsidR="001630BB" w:rsidRPr="00F8493A" w:rsidRDefault="001630BB">
      <w:pPr>
        <w:spacing w:line="14" w:lineRule="exact"/>
        <w:jc w:val="center"/>
        <w:rPr>
          <w:rFonts w:ascii="Times New Roman" w:eastAsia="標楷體" w:hAnsi="Times New Roman" w:cs="Times New Roman"/>
          <w:kern w:val="0"/>
        </w:rPr>
        <w:sectPr w:rsidR="001630BB" w:rsidRPr="00F8493A">
          <w:pgSz w:w="11900" w:h="16840"/>
          <w:pgMar w:top="1426" w:right="965" w:bottom="992" w:left="836" w:header="851" w:footer="992" w:gutter="0"/>
          <w:cols w:space="720"/>
        </w:sectPr>
      </w:pPr>
      <w:bookmarkStart w:id="1" w:name="_bookmark1"/>
      <w:bookmarkEnd w:id="1"/>
    </w:p>
    <w:p w14:paraId="0F0D4BD4" w14:textId="77777777" w:rsidR="001630BB" w:rsidRPr="00F8493A" w:rsidRDefault="00287B80">
      <w:pPr>
        <w:spacing w:line="14" w:lineRule="exact"/>
        <w:jc w:val="center"/>
        <w:rPr>
          <w:rFonts w:ascii="Times New Roman" w:eastAsia="標楷體" w:hAnsi="Times New Roman" w:cs="Times New Roman"/>
          <w:kern w:val="0"/>
        </w:rPr>
      </w:pPr>
      <w:r>
        <w:rPr>
          <w:rFonts w:ascii="Times New Roman" w:hAnsi="Times New Roman"/>
        </w:rPr>
        <w:pict w14:anchorId="7EA855D7">
          <v:shapetype id="polygon8" o:spid="_x0000_m1081" coordsize="45,50" o:spt="100" adj="0,,0" path="m,50r50,l50,,,,,50xe">
            <v:stroke joinstyle="miter"/>
            <v:formulas/>
            <v:path o:connecttype="segments"/>
          </v:shapetype>
        </w:pict>
      </w:r>
      <w:r>
        <w:rPr>
          <w:rFonts w:ascii="Times New Roman" w:hAnsi="Times New Roman"/>
        </w:rPr>
        <w:pict w14:anchorId="1AF221A1">
          <v:shape id="WS_polygon8" o:spid="_x0000_s1055" type="#polygon8" style="position:absolute;left:0;text-align:left;margin-left:41.05pt;margin-top:108.7pt;width:.5pt;height:.5pt;z-index:251661312;mso-position-horizontal-relative:page;mso-position-vertical-relative:page" coordsize="21600,21600" o:spt="100" adj="0,,0" path="m,50r50,l50,,,,,50xe" fillcolor="black" strokecolor="black" strokeweight="0">
            <v:stroke dashstyle="solid" joinstyle="miter" endcap="flat"/>
            <v:formulas/>
            <v:path o:connecttype="segments" textboxrect="3163,3163,18437,18437"/>
            <w10:wrap anchorx="page" anchory="page"/>
          </v:shape>
        </w:pict>
      </w:r>
      <w:r>
        <w:rPr>
          <w:rFonts w:ascii="Times New Roman" w:hAnsi="Times New Roman"/>
        </w:rPr>
        <w:pict w14:anchorId="5600CF2A">
          <v:shapetype id="polygon9" o:spid="_x0000_m1080" coordsize="75,75" o:spt="100" adj="0,,0" path="m,70r70,l70,,,,,70xe">
            <v:stroke joinstyle="miter"/>
            <v:formulas/>
            <v:path o:connecttype="segments"/>
          </v:shapetype>
        </w:pict>
      </w:r>
      <w:r>
        <w:rPr>
          <w:rFonts w:ascii="Times New Roman" w:hAnsi="Times New Roman"/>
        </w:rPr>
        <w:pict w14:anchorId="78186881">
          <v:shape id="WS_polygon9" o:spid="_x0000_s1053" type="#polygon9" style="position:absolute;left:0;text-align:left;margin-left:93.65pt;margin-top:72.05pt;width:.75pt;height:.75pt;z-index:-251652096;mso-position-horizontal-relative:page;mso-position-vertical-relative:page" coordsize="21600,21600" o:spt="100" adj="0,,0" path="m,70r70,l70,,,,,70xe" fillcolor="black" strokecolor="black" strokeweight="0">
            <v:stroke dashstyle="solid" joinstyle="miter" endcap="flat"/>
            <v:formulas/>
            <v:path o:connecttype="segments" textboxrect="3163,3163,18437,18437"/>
            <w10:wrap anchorx="page" anchory="page"/>
          </v:shape>
        </w:pict>
      </w:r>
      <w:r>
        <w:rPr>
          <w:rFonts w:ascii="Times New Roman" w:hAnsi="Times New Roman"/>
        </w:rPr>
        <w:pict w14:anchorId="5B6E0C6E">
          <v:shapetype id="polygon10" o:spid="_x0000_m1079" coordsize="70,75" o:spt="100" adj="0,,0" path="m,70r70,l70,,,,,70xe">
            <v:stroke joinstyle="miter"/>
            <v:formulas/>
            <v:path o:connecttype="segments"/>
          </v:shapetype>
        </w:pict>
      </w:r>
      <w:r>
        <w:rPr>
          <w:rFonts w:ascii="Times New Roman" w:hAnsi="Times New Roman"/>
        </w:rPr>
        <w:pict w14:anchorId="27DFC3A2">
          <v:shape id="WS_polygon10" o:spid="_x0000_s1051" type="#polygon10" style="position:absolute;left:0;text-align:left;margin-left:189.3pt;margin-top:72.05pt;width:.7pt;height:.75pt;z-index:-251650048;mso-position-horizontal-relative:page;mso-position-vertical-relative:page" coordsize="21600,21600" o:spt="100" adj="0,,0" path="m,70r70,l70,,,,,70xe" fillcolor="black" strokecolor="black" strokeweight="0">
            <v:stroke dashstyle="solid" joinstyle="miter" endcap="flat"/>
            <v:formulas/>
            <v:path o:connecttype="segments" textboxrect="3163,3163,18437,18437"/>
            <w10:wrap anchorx="page" anchory="page"/>
          </v:shape>
        </w:pict>
      </w:r>
      <w:r>
        <w:rPr>
          <w:rFonts w:ascii="Times New Roman" w:hAnsi="Times New Roman"/>
        </w:rPr>
        <w:pict w14:anchorId="4E60F85D">
          <v:shapetype id="polygon12" o:spid="_x0000_m1078" coordsize="75,75" o:spt="100" adj="0,,0" path="m,70r70,l70,,,,,70xe">
            <v:stroke joinstyle="miter"/>
            <v:formulas/>
            <v:path o:connecttype="segments"/>
          </v:shapetype>
        </w:pict>
      </w:r>
      <w:r>
        <w:rPr>
          <w:rFonts w:ascii="Times New Roman" w:hAnsi="Times New Roman"/>
        </w:rPr>
        <w:pict w14:anchorId="7924F1CE">
          <v:shapetype id="polygon13" o:spid="_x0000_m1077" coordsize="70,75" o:spt="100" adj="0,,0" path="m,70r70,l70,,,,,70xe">
            <v:stroke joinstyle="miter"/>
            <v:formulas/>
            <v:path o:connecttype="segments"/>
          </v:shapetype>
        </w:pict>
      </w:r>
      <w:r>
        <w:rPr>
          <w:rFonts w:ascii="Times New Roman" w:hAnsi="Times New Roman"/>
        </w:rPr>
        <w:pict w14:anchorId="195D6CDD">
          <v:group id="group11" o:spid="_x0000_s1046" style="position:absolute;left:0;text-align:left;margin-left:284.8pt;margin-top:72.05pt;width:1.5pt;height:.75pt;z-index:-251648000;mso-position-horizontal-relative:page;mso-position-vertical-relative:page" coordsize="150,75">
            <v:shape id="WS_polygon12" o:spid="_x0000_s1049" type="#polygon12" style="position:absolute;width:75;height:75" coordsize="21600,21600" o:spt="100" adj="0,,0" path="m,70r70,l70,,,,,70xe" fillcolor="black" strokecolor="black" strokeweight="0">
              <v:stroke dashstyle="solid" joinstyle="miter" endcap="flat"/>
              <v:formulas/>
              <v:path o:connecttype="segments" textboxrect="3163,3163,18437,18437"/>
            </v:shape>
            <v:shape id="WS_polygon13" o:spid="_x0000_s1047" type="#polygon13" style="position:absolute;left:80;width:70;height:75" coordsize="21600,21600" o:spt="100" adj="0,,0" path="m,70r70,l70,,,,,70xe" fillcolor="black" strokecolor="black" strokeweight="0">
              <v:stroke dashstyle="solid" joinstyle="miter" endcap="flat"/>
              <v:formulas/>
              <v:path o:connecttype="segments" textboxrect="3163,3163,18437,18437"/>
            </v:shape>
            <w10:wrap anchorx="page" anchory="page"/>
          </v:group>
        </w:pict>
      </w:r>
    </w:p>
    <w:p w14:paraId="0C22AF07" w14:textId="77777777" w:rsidR="001630BB" w:rsidRPr="00F8493A" w:rsidRDefault="001630BB">
      <w:pPr>
        <w:spacing w:line="14" w:lineRule="exact"/>
        <w:jc w:val="center"/>
        <w:rPr>
          <w:rFonts w:ascii="Times New Roman" w:eastAsia="標楷體" w:hAnsi="Times New Roman" w:cs="Times New Roman"/>
          <w:kern w:val="0"/>
        </w:rPr>
      </w:pPr>
    </w:p>
    <w:tbl>
      <w:tblPr>
        <w:tblW w:w="0" w:type="auto"/>
        <w:tblCellMar>
          <w:left w:w="0" w:type="dxa"/>
          <w:right w:w="0" w:type="dxa"/>
        </w:tblCellMar>
        <w:tblLook w:val="0660" w:firstRow="1" w:lastRow="1" w:firstColumn="0" w:lastColumn="0" w:noHBand="1" w:noVBand="1"/>
      </w:tblPr>
      <w:tblGrid>
        <w:gridCol w:w="1037"/>
        <w:gridCol w:w="1912"/>
        <w:gridCol w:w="1926"/>
        <w:gridCol w:w="4665"/>
      </w:tblGrid>
      <w:tr w:rsidR="00B228EE" w:rsidRPr="00F8493A" w14:paraId="58C0D439" w14:textId="77777777" w:rsidTr="00F8493A">
        <w:trPr>
          <w:trHeight w:hRule="exact" w:val="742"/>
        </w:trPr>
        <w:tc>
          <w:tcPr>
            <w:tcW w:w="1037" w:type="dxa"/>
            <w:vMerge w:val="restart"/>
            <w:tcBorders>
              <w:left w:val="single" w:sz="4" w:space="0" w:color="000000"/>
              <w:bottom w:val="single" w:sz="4" w:space="0" w:color="000000"/>
              <w:right w:val="single" w:sz="6" w:space="0" w:color="000000"/>
            </w:tcBorders>
            <w:vAlign w:val="center"/>
          </w:tcPr>
          <w:p w14:paraId="29A15D10" w14:textId="77777777" w:rsidR="00B228EE" w:rsidRPr="00F8493A" w:rsidRDefault="00B228EE" w:rsidP="00F8493A">
            <w:pPr>
              <w:jc w:val="center"/>
              <w:rPr>
                <w:rFonts w:ascii="Times New Roman" w:eastAsia="標楷體" w:hAnsi="Times New Roman" w:cs="Times New Roman"/>
                <w:kern w:val="0"/>
              </w:rPr>
            </w:pPr>
          </w:p>
        </w:tc>
        <w:tc>
          <w:tcPr>
            <w:tcW w:w="1912" w:type="dxa"/>
            <w:vMerge w:val="restart"/>
            <w:tcBorders>
              <w:top w:val="single" w:sz="6" w:space="0" w:color="000000"/>
              <w:left w:val="single" w:sz="6" w:space="0" w:color="000000"/>
              <w:bottom w:val="single" w:sz="4" w:space="0" w:color="000000"/>
              <w:right w:val="single" w:sz="4" w:space="0" w:color="000000"/>
            </w:tcBorders>
            <w:vAlign w:val="center"/>
          </w:tcPr>
          <w:p w14:paraId="2E7BE729" w14:textId="77777777" w:rsidR="00B228EE" w:rsidRPr="0057085A" w:rsidRDefault="00577010" w:rsidP="00F8493A">
            <w:pPr>
              <w:autoSpaceDE w:val="0"/>
              <w:autoSpaceDN w:val="0"/>
              <w:spacing w:before="60" w:line="266" w:lineRule="exact"/>
              <w:ind w:left="255"/>
              <w:jc w:val="left"/>
              <w:rPr>
                <w:rFonts w:ascii="Times New Roman" w:eastAsia="標楷體" w:hAnsi="Times New Roman" w:cs="Times New Roman"/>
                <w:kern w:val="0"/>
              </w:rPr>
            </w:pPr>
            <w:r w:rsidRPr="0057085A">
              <w:rPr>
                <w:rFonts w:ascii="Times New Roman" w:hAnsi="Times New Roman"/>
                <w:color w:val="000000"/>
              </w:rPr>
              <w:t>DHF</w:t>
            </w:r>
          </w:p>
        </w:tc>
        <w:tc>
          <w:tcPr>
            <w:tcW w:w="1926" w:type="dxa"/>
            <w:vMerge w:val="restart"/>
            <w:tcBorders>
              <w:top w:val="single" w:sz="6" w:space="0" w:color="000000"/>
              <w:left w:val="single" w:sz="4" w:space="0" w:color="000000"/>
              <w:bottom w:val="single" w:sz="6" w:space="0" w:color="000000"/>
              <w:right w:val="single" w:sz="6" w:space="0" w:color="000000"/>
            </w:tcBorders>
            <w:vAlign w:val="center"/>
          </w:tcPr>
          <w:p w14:paraId="625FDA26" w14:textId="77777777" w:rsidR="00B228EE" w:rsidRPr="00F8493A" w:rsidRDefault="00577010" w:rsidP="00F8493A">
            <w:pPr>
              <w:autoSpaceDE w:val="0"/>
              <w:autoSpaceDN w:val="0"/>
              <w:spacing w:before="4" w:line="360" w:lineRule="exact"/>
              <w:ind w:left="15" w:right="90"/>
              <w:jc w:val="left"/>
              <w:rPr>
                <w:rFonts w:ascii="Times New Roman" w:eastAsia="標楷體" w:hAnsi="Times New Roman" w:cs="Times New Roman"/>
                <w:kern w:val="0"/>
              </w:rPr>
            </w:pPr>
            <w:r>
              <w:rPr>
                <w:rFonts w:ascii="Times New Roman" w:hAnsi="Times New Roman"/>
                <w:color w:val="000000"/>
              </w:rPr>
              <w:t>Hydrofluoric acid/aqueous solution (cannot remove copper)</w:t>
            </w:r>
          </w:p>
        </w:tc>
        <w:tc>
          <w:tcPr>
            <w:tcW w:w="4665" w:type="dxa"/>
            <w:vMerge w:val="restart"/>
            <w:tcBorders>
              <w:top w:val="single" w:sz="6" w:space="0" w:color="000000"/>
              <w:left w:val="single" w:sz="6" w:space="0" w:color="000000"/>
              <w:bottom w:val="single" w:sz="6" w:space="0" w:color="000000"/>
              <w:right w:val="single" w:sz="12" w:space="0" w:color="000000"/>
            </w:tcBorders>
            <w:vAlign w:val="center"/>
          </w:tcPr>
          <w:p w14:paraId="1240BDDF" w14:textId="77777777" w:rsidR="00B228EE" w:rsidRPr="0057085A" w:rsidRDefault="00577010" w:rsidP="00F8493A">
            <w:pPr>
              <w:autoSpaceDE w:val="0"/>
              <w:autoSpaceDN w:val="0"/>
              <w:spacing w:before="75" w:line="240" w:lineRule="exact"/>
              <w:jc w:val="left"/>
              <w:rPr>
                <w:rFonts w:ascii="Times New Roman" w:eastAsia="標楷體" w:hAnsi="Times New Roman" w:cs="Times New Roman"/>
                <w:kern w:val="0"/>
              </w:rPr>
            </w:pPr>
            <w:r w:rsidRPr="0057085A">
              <w:rPr>
                <w:rFonts w:ascii="Times New Roman" w:hAnsi="Times New Roman"/>
                <w:color w:val="000000"/>
              </w:rPr>
              <w:t>HF/H2O</w:t>
            </w:r>
          </w:p>
        </w:tc>
      </w:tr>
      <w:tr w:rsidR="00B228EE" w:rsidRPr="00F8493A" w14:paraId="41DCA9E7" w14:textId="77777777" w:rsidTr="00F8493A">
        <w:trPr>
          <w:trHeight w:hRule="exact" w:val="750"/>
        </w:trPr>
        <w:tc>
          <w:tcPr>
            <w:tcW w:w="1037" w:type="dxa"/>
            <w:vMerge w:val="restart"/>
            <w:tcBorders>
              <w:top w:val="single" w:sz="4" w:space="0" w:color="000000"/>
              <w:left w:val="single" w:sz="12" w:space="0" w:color="000000"/>
              <w:bottom w:val="single" w:sz="4" w:space="0" w:color="000000"/>
              <w:right w:val="single" w:sz="6" w:space="0" w:color="000000"/>
            </w:tcBorders>
            <w:vAlign w:val="center"/>
          </w:tcPr>
          <w:p w14:paraId="267F0B97" w14:textId="75E249ED" w:rsidR="00B228EE" w:rsidRPr="00F8493A" w:rsidRDefault="00577010" w:rsidP="00F8493A">
            <w:pPr>
              <w:autoSpaceDE w:val="0"/>
              <w:autoSpaceDN w:val="0"/>
              <w:spacing w:line="239" w:lineRule="exact"/>
              <w:ind w:left="15"/>
              <w:jc w:val="center"/>
              <w:rPr>
                <w:rFonts w:ascii="Times New Roman" w:eastAsia="標楷體" w:hAnsi="Times New Roman" w:cs="Times New Roman"/>
                <w:kern w:val="0"/>
              </w:rPr>
            </w:pPr>
            <w:r>
              <w:rPr>
                <w:rFonts w:ascii="Times New Roman" w:hAnsi="Times New Roman"/>
                <w:color w:val="000000"/>
              </w:rPr>
              <w:t>Native oxide</w:t>
            </w:r>
          </w:p>
        </w:tc>
        <w:tc>
          <w:tcPr>
            <w:tcW w:w="1912" w:type="dxa"/>
            <w:vMerge w:val="restart"/>
            <w:tcBorders>
              <w:top w:val="single" w:sz="4" w:space="0" w:color="000000"/>
              <w:left w:val="single" w:sz="6" w:space="0" w:color="000000"/>
              <w:bottom w:val="single" w:sz="6" w:space="0" w:color="000000"/>
              <w:right w:val="single" w:sz="6" w:space="0" w:color="000000"/>
            </w:tcBorders>
            <w:vAlign w:val="center"/>
          </w:tcPr>
          <w:p w14:paraId="72EC5B59" w14:textId="77777777" w:rsidR="00B228EE" w:rsidRPr="0057085A" w:rsidRDefault="00577010" w:rsidP="00F8493A">
            <w:pPr>
              <w:autoSpaceDE w:val="0"/>
              <w:autoSpaceDN w:val="0"/>
              <w:spacing w:before="68" w:line="266" w:lineRule="exact"/>
              <w:ind w:left="255"/>
              <w:jc w:val="left"/>
              <w:rPr>
                <w:rFonts w:ascii="Times New Roman" w:eastAsia="標楷體" w:hAnsi="Times New Roman" w:cs="Times New Roman"/>
                <w:kern w:val="0"/>
              </w:rPr>
            </w:pPr>
            <w:r w:rsidRPr="0057085A">
              <w:rPr>
                <w:rFonts w:ascii="Times New Roman" w:hAnsi="Times New Roman"/>
                <w:color w:val="000000"/>
              </w:rPr>
              <w:t>DHF</w:t>
            </w:r>
          </w:p>
        </w:tc>
        <w:tc>
          <w:tcPr>
            <w:tcW w:w="1926" w:type="dxa"/>
            <w:vMerge w:val="restart"/>
            <w:tcBorders>
              <w:top w:val="single" w:sz="6" w:space="0" w:color="000000"/>
              <w:left w:val="single" w:sz="6" w:space="0" w:color="000000"/>
              <w:bottom w:val="single" w:sz="6" w:space="0" w:color="000000"/>
              <w:right w:val="single" w:sz="6" w:space="0" w:color="000000"/>
            </w:tcBorders>
            <w:vAlign w:val="center"/>
          </w:tcPr>
          <w:p w14:paraId="707947B6" w14:textId="77777777" w:rsidR="00B228EE" w:rsidRPr="00F8493A" w:rsidRDefault="00577010" w:rsidP="00F8493A">
            <w:pPr>
              <w:autoSpaceDE w:val="0"/>
              <w:autoSpaceDN w:val="0"/>
              <w:spacing w:before="4" w:line="360" w:lineRule="exact"/>
              <w:ind w:left="15" w:right="90"/>
              <w:jc w:val="left"/>
              <w:rPr>
                <w:rFonts w:ascii="Times New Roman" w:eastAsia="標楷體" w:hAnsi="Times New Roman" w:cs="Times New Roman"/>
                <w:kern w:val="0"/>
              </w:rPr>
            </w:pPr>
            <w:r>
              <w:rPr>
                <w:rFonts w:ascii="Times New Roman" w:hAnsi="Times New Roman"/>
                <w:color w:val="000000"/>
              </w:rPr>
              <w:t>Hydrofluoric acid/aqueous solution (cannot remove copper)</w:t>
            </w:r>
          </w:p>
        </w:tc>
        <w:tc>
          <w:tcPr>
            <w:tcW w:w="4665" w:type="dxa"/>
            <w:vMerge w:val="restart"/>
            <w:tcBorders>
              <w:top w:val="single" w:sz="6" w:space="0" w:color="000000"/>
              <w:left w:val="single" w:sz="6" w:space="0" w:color="000000"/>
              <w:bottom w:val="single" w:sz="6" w:space="0" w:color="000000"/>
              <w:right w:val="single" w:sz="12" w:space="0" w:color="000000"/>
            </w:tcBorders>
            <w:vAlign w:val="center"/>
          </w:tcPr>
          <w:p w14:paraId="77C0FDFC" w14:textId="77777777" w:rsidR="00B228EE" w:rsidRPr="0057085A" w:rsidRDefault="00577010" w:rsidP="00F8493A">
            <w:pPr>
              <w:autoSpaceDE w:val="0"/>
              <w:autoSpaceDN w:val="0"/>
              <w:spacing w:before="75" w:line="240" w:lineRule="exact"/>
              <w:jc w:val="left"/>
              <w:rPr>
                <w:rFonts w:ascii="Times New Roman" w:eastAsia="標楷體" w:hAnsi="Times New Roman" w:cs="Times New Roman"/>
                <w:kern w:val="0"/>
              </w:rPr>
            </w:pPr>
            <w:r w:rsidRPr="0057085A">
              <w:rPr>
                <w:rFonts w:ascii="Times New Roman" w:hAnsi="Times New Roman"/>
                <w:color w:val="000000"/>
              </w:rPr>
              <w:t>HF/H2O</w:t>
            </w:r>
          </w:p>
        </w:tc>
      </w:tr>
      <w:tr w:rsidR="00B228EE" w:rsidRPr="00F8493A" w14:paraId="511AAE3B" w14:textId="77777777" w:rsidTr="00F8493A">
        <w:trPr>
          <w:trHeight w:hRule="exact" w:val="391"/>
        </w:trPr>
        <w:tc>
          <w:tcPr>
            <w:tcW w:w="1037" w:type="dxa"/>
            <w:vMerge/>
            <w:tcBorders>
              <w:left w:val="single" w:sz="12" w:space="0" w:color="000000"/>
              <w:bottom w:val="single" w:sz="4" w:space="0" w:color="000000"/>
              <w:right w:val="single" w:sz="6" w:space="0" w:color="000000"/>
            </w:tcBorders>
            <w:vAlign w:val="center"/>
          </w:tcPr>
          <w:p w14:paraId="496ED869" w14:textId="77777777" w:rsidR="00B228EE" w:rsidRPr="00F8493A" w:rsidRDefault="00B228EE" w:rsidP="00F8493A">
            <w:pPr>
              <w:autoSpaceDE w:val="0"/>
              <w:autoSpaceDN w:val="0"/>
              <w:spacing w:line="436" w:lineRule="exact"/>
              <w:jc w:val="center"/>
              <w:rPr>
                <w:rFonts w:ascii="Times New Roman" w:eastAsia="標楷體" w:hAnsi="Times New Roman" w:cs="Times New Roman"/>
                <w:kern w:val="0"/>
              </w:rPr>
            </w:pPr>
          </w:p>
          <w:p w14:paraId="3C7117A6" w14:textId="77777777" w:rsidR="00B228EE" w:rsidRPr="00F8493A" w:rsidRDefault="00577010" w:rsidP="00F8493A">
            <w:pPr>
              <w:autoSpaceDE w:val="0"/>
              <w:autoSpaceDN w:val="0"/>
              <w:spacing w:line="239" w:lineRule="exact"/>
              <w:ind w:left="15"/>
              <w:jc w:val="center"/>
              <w:rPr>
                <w:rFonts w:ascii="Times New Roman" w:eastAsia="標楷體" w:hAnsi="Times New Roman" w:cs="Times New Roman"/>
                <w:kern w:val="0"/>
              </w:rPr>
            </w:pPr>
            <w:r>
              <w:rPr>
                <w:rFonts w:ascii="Times New Roman" w:hAnsi="Times New Roman"/>
                <w:color w:val="000000"/>
              </w:rPr>
              <w:t>Native</w:t>
            </w:r>
          </w:p>
          <w:p w14:paraId="59A51D89" w14:textId="77777777" w:rsidR="00B228EE" w:rsidRPr="00F8493A" w:rsidRDefault="00577010" w:rsidP="00F8493A">
            <w:pPr>
              <w:autoSpaceDE w:val="0"/>
              <w:autoSpaceDN w:val="0"/>
              <w:spacing w:before="121" w:line="239" w:lineRule="exact"/>
              <w:ind w:left="15"/>
              <w:jc w:val="center"/>
              <w:rPr>
                <w:rFonts w:ascii="Times New Roman" w:eastAsia="標楷體" w:hAnsi="Times New Roman" w:cs="Times New Roman"/>
                <w:kern w:val="0"/>
              </w:rPr>
            </w:pPr>
            <w:r>
              <w:rPr>
                <w:rFonts w:ascii="Times New Roman" w:hAnsi="Times New Roman"/>
                <w:color w:val="000000"/>
              </w:rPr>
              <w:t>Oxide</w:t>
            </w:r>
          </w:p>
        </w:tc>
        <w:tc>
          <w:tcPr>
            <w:tcW w:w="1912" w:type="dxa"/>
            <w:vMerge w:val="restart"/>
            <w:tcBorders>
              <w:top w:val="single" w:sz="6" w:space="0" w:color="000000"/>
              <w:left w:val="single" w:sz="6" w:space="0" w:color="000000"/>
              <w:bottom w:val="single" w:sz="12" w:space="0" w:color="000000"/>
              <w:right w:val="single" w:sz="6" w:space="0" w:color="000000"/>
            </w:tcBorders>
            <w:vAlign w:val="center"/>
          </w:tcPr>
          <w:p w14:paraId="2E6AEFA1" w14:textId="77777777" w:rsidR="00B228EE" w:rsidRPr="0057085A" w:rsidRDefault="00577010" w:rsidP="00F8493A">
            <w:pPr>
              <w:autoSpaceDE w:val="0"/>
              <w:autoSpaceDN w:val="0"/>
              <w:spacing w:before="68" w:line="266" w:lineRule="exact"/>
              <w:ind w:left="255"/>
              <w:jc w:val="left"/>
              <w:rPr>
                <w:rFonts w:ascii="Times New Roman" w:eastAsia="標楷體" w:hAnsi="Times New Roman" w:cs="Times New Roman"/>
                <w:kern w:val="0"/>
              </w:rPr>
            </w:pPr>
            <w:r w:rsidRPr="0057085A">
              <w:rPr>
                <w:rFonts w:ascii="Times New Roman" w:hAnsi="Times New Roman"/>
                <w:color w:val="000000"/>
              </w:rPr>
              <w:t>BHF</w:t>
            </w:r>
          </w:p>
        </w:tc>
        <w:tc>
          <w:tcPr>
            <w:tcW w:w="1926" w:type="dxa"/>
            <w:vMerge w:val="restart"/>
            <w:tcBorders>
              <w:top w:val="single" w:sz="6" w:space="0" w:color="000000"/>
              <w:left w:val="single" w:sz="6" w:space="0" w:color="000000"/>
              <w:bottom w:val="single" w:sz="12" w:space="0" w:color="000000"/>
              <w:right w:val="single" w:sz="6" w:space="0" w:color="000000"/>
            </w:tcBorders>
            <w:vAlign w:val="center"/>
          </w:tcPr>
          <w:p w14:paraId="5777CBAE" w14:textId="77777777" w:rsidR="00B228EE" w:rsidRPr="00F8493A" w:rsidRDefault="00577010" w:rsidP="00F8493A">
            <w:pPr>
              <w:autoSpaceDE w:val="0"/>
              <w:autoSpaceDN w:val="0"/>
              <w:spacing w:before="4" w:line="360" w:lineRule="exact"/>
              <w:ind w:left="15" w:right="90"/>
              <w:jc w:val="left"/>
              <w:rPr>
                <w:rFonts w:ascii="Times New Roman" w:eastAsia="標楷體" w:hAnsi="Times New Roman" w:cs="Times New Roman"/>
                <w:kern w:val="0"/>
              </w:rPr>
            </w:pPr>
            <w:r>
              <w:rPr>
                <w:rFonts w:ascii="Times New Roman" w:hAnsi="Times New Roman"/>
                <w:color w:val="000000"/>
              </w:rPr>
              <w:t>Diluted hydrofluoric acid</w:t>
            </w:r>
          </w:p>
        </w:tc>
        <w:tc>
          <w:tcPr>
            <w:tcW w:w="4665" w:type="dxa"/>
            <w:vMerge w:val="restart"/>
            <w:tcBorders>
              <w:top w:val="single" w:sz="6" w:space="0" w:color="000000"/>
              <w:left w:val="single" w:sz="6" w:space="0" w:color="000000"/>
              <w:bottom w:val="single" w:sz="12" w:space="0" w:color="000000"/>
              <w:right w:val="single" w:sz="12" w:space="0" w:color="000000"/>
            </w:tcBorders>
            <w:vAlign w:val="center"/>
          </w:tcPr>
          <w:p w14:paraId="29CDA409" w14:textId="77777777" w:rsidR="00B228EE" w:rsidRPr="0057085A" w:rsidRDefault="00577010" w:rsidP="00F8493A">
            <w:pPr>
              <w:autoSpaceDE w:val="0"/>
              <w:autoSpaceDN w:val="0"/>
              <w:spacing w:before="75" w:line="240" w:lineRule="exact"/>
              <w:jc w:val="left"/>
              <w:rPr>
                <w:rFonts w:ascii="Times New Roman" w:eastAsia="標楷體" w:hAnsi="Times New Roman" w:cs="Times New Roman"/>
                <w:kern w:val="0"/>
              </w:rPr>
            </w:pPr>
            <w:r w:rsidRPr="0057085A">
              <w:rPr>
                <w:rFonts w:ascii="Times New Roman" w:hAnsi="Times New Roman"/>
                <w:color w:val="000000"/>
              </w:rPr>
              <w:t>NH4F/HF/H2O</w:t>
            </w:r>
          </w:p>
        </w:tc>
      </w:tr>
    </w:tbl>
    <w:p w14:paraId="079AF9C9" w14:textId="77777777" w:rsidR="001630BB" w:rsidRPr="00F8493A" w:rsidRDefault="001630BB">
      <w:pPr>
        <w:spacing w:line="14" w:lineRule="exact"/>
        <w:jc w:val="center"/>
        <w:rPr>
          <w:rFonts w:ascii="Times New Roman" w:eastAsia="標楷體" w:hAnsi="Times New Roman" w:cs="Times New Roman"/>
          <w:kern w:val="0"/>
        </w:rPr>
        <w:sectPr w:rsidR="001630BB" w:rsidRPr="00F8493A">
          <w:type w:val="continuous"/>
          <w:pgSz w:w="11900" w:h="16840"/>
          <w:pgMar w:top="1426" w:right="965" w:bottom="992" w:left="836" w:header="851" w:footer="992" w:gutter="0"/>
          <w:cols w:space="0"/>
        </w:sectPr>
      </w:pPr>
    </w:p>
    <w:p w14:paraId="5F6D3A28" w14:textId="77777777" w:rsidR="001630BB" w:rsidRPr="00F8493A" w:rsidRDefault="001630BB">
      <w:pPr>
        <w:autoSpaceDE w:val="0"/>
        <w:autoSpaceDN w:val="0"/>
        <w:spacing w:line="435" w:lineRule="exact"/>
        <w:jc w:val="left"/>
        <w:rPr>
          <w:rFonts w:ascii="Times New Roman" w:eastAsia="標楷體" w:hAnsi="Times New Roman" w:cs="Times New Roman"/>
          <w:kern w:val="0"/>
        </w:rPr>
      </w:pPr>
    </w:p>
    <w:p w14:paraId="7C5CFBD3" w14:textId="77777777" w:rsidR="001630BB" w:rsidRPr="00F8493A" w:rsidRDefault="00577010">
      <w:pPr>
        <w:autoSpaceDE w:val="0"/>
        <w:autoSpaceDN w:val="0"/>
        <w:spacing w:line="239" w:lineRule="exact"/>
        <w:ind w:left="255"/>
        <w:jc w:val="left"/>
        <w:rPr>
          <w:rFonts w:ascii="Times New Roman" w:eastAsia="標楷體" w:hAnsi="Times New Roman" w:cs="Times New Roman"/>
          <w:kern w:val="0"/>
        </w:rPr>
      </w:pPr>
      <w:r>
        <w:rPr>
          <w:rFonts w:ascii="Times New Roman" w:hAnsi="Times New Roman"/>
          <w:color w:val="FF0000"/>
        </w:rPr>
        <w:t>Effects of pollutants on the electrical properties of semiconductor devices</w:t>
      </w:r>
    </w:p>
    <w:p w14:paraId="1635D20E" w14:textId="33790E01" w:rsidR="001630BB" w:rsidRPr="00F8493A" w:rsidRDefault="00577010" w:rsidP="00F8493A">
      <w:pPr>
        <w:pStyle w:val="ListParagraph"/>
        <w:numPr>
          <w:ilvl w:val="0"/>
          <w:numId w:val="1"/>
        </w:numPr>
        <w:autoSpaceDE w:val="0"/>
        <w:autoSpaceDN w:val="0"/>
        <w:spacing w:before="99" w:line="265" w:lineRule="exact"/>
        <w:ind w:leftChars="0"/>
        <w:jc w:val="left"/>
        <w:rPr>
          <w:rFonts w:ascii="Times New Roman" w:eastAsia="標楷體" w:hAnsi="Times New Roman" w:cs="Times New Roman"/>
          <w:kern w:val="0"/>
        </w:rPr>
      </w:pPr>
      <w:r>
        <w:rPr>
          <w:rFonts w:ascii="Times New Roman" w:hAnsi="Times New Roman"/>
          <w:color w:val="000000"/>
        </w:rPr>
        <w:t>Particles</w:t>
      </w:r>
    </w:p>
    <w:p w14:paraId="29C81511" w14:textId="75BC3B78" w:rsidR="001630BB" w:rsidRPr="00F8493A" w:rsidRDefault="00577010" w:rsidP="00F8493A">
      <w:pPr>
        <w:autoSpaceDE w:val="0"/>
        <w:autoSpaceDN w:val="0"/>
        <w:spacing w:line="360" w:lineRule="exact"/>
        <w:ind w:left="784" w:right="101" w:firstLine="360"/>
        <w:rPr>
          <w:rFonts w:ascii="Times New Roman" w:eastAsia="標楷體" w:hAnsi="Times New Roman" w:cs="Times New Roman"/>
          <w:kern w:val="0"/>
        </w:rPr>
      </w:pPr>
      <w:r>
        <w:t xml:space="preserve"> </w:t>
      </w:r>
      <w:r>
        <w:rPr>
          <w:rFonts w:ascii="Times New Roman" w:hAnsi="Times New Roman"/>
          <w:color w:val="000000"/>
        </w:rPr>
        <w:t>In the manufacturing process of devices, particles will mainly affect the photomask (mask). Before each process is phased, if particles become attached to the wafer, components will not be created according to the original design in a partial region, causing a so-called pattern defect.</w:t>
      </w:r>
    </w:p>
    <w:p w14:paraId="7BDCE691" w14:textId="2B46F479" w:rsidR="001630BB" w:rsidRPr="00F8493A" w:rsidRDefault="00577010" w:rsidP="00F8493A">
      <w:pPr>
        <w:autoSpaceDE w:val="0"/>
        <w:autoSpaceDN w:val="0"/>
        <w:spacing w:line="358" w:lineRule="exact"/>
        <w:ind w:left="784" w:right="100" w:firstLine="360"/>
        <w:rPr>
          <w:rFonts w:ascii="Times New Roman" w:eastAsia="標楷體" w:hAnsi="Times New Roman" w:cs="Times New Roman"/>
          <w:kern w:val="0"/>
        </w:rPr>
      </w:pPr>
      <w:r>
        <w:t xml:space="preserve"> </w:t>
      </w:r>
      <w:r>
        <w:rPr>
          <w:rFonts w:ascii="Times New Roman" w:hAnsi="Times New Roman"/>
          <w:color w:val="000000"/>
        </w:rPr>
        <w:t>When particles exist in the insulated oxide layer in the MOSFET, it will cause poor withstanding voltage of devices, which will affect their long-term reliability. Particles smaller than graphic size may also cause uneven distribution of metal film growth. When particles contain metal, it will further spread to the wafer after heat treatment, which will have adverse effects on the electrical properties of components.</w:t>
      </w:r>
    </w:p>
    <w:p w14:paraId="64864E1F" w14:textId="2EC40A5D" w:rsidR="001630BB" w:rsidRPr="00F8493A" w:rsidRDefault="00577010" w:rsidP="00F8493A">
      <w:pPr>
        <w:pStyle w:val="ListParagraph"/>
        <w:numPr>
          <w:ilvl w:val="0"/>
          <w:numId w:val="1"/>
        </w:numPr>
        <w:autoSpaceDE w:val="0"/>
        <w:autoSpaceDN w:val="0"/>
        <w:spacing w:before="99" w:line="265" w:lineRule="exact"/>
        <w:ind w:leftChars="0"/>
        <w:jc w:val="left"/>
        <w:rPr>
          <w:rFonts w:ascii="Times New Roman" w:eastAsia="標楷體" w:hAnsi="Times New Roman" w:cs="Times New Roman"/>
          <w:kern w:val="0"/>
        </w:rPr>
      </w:pPr>
      <w:r>
        <w:rPr>
          <w:rFonts w:ascii="Times New Roman" w:hAnsi="Times New Roman"/>
          <w:color w:val="000000"/>
        </w:rPr>
        <w:t>Metal impurities</w:t>
      </w:r>
    </w:p>
    <w:p w14:paraId="0F6FE86F" w14:textId="5570CB67" w:rsidR="001630BB" w:rsidRPr="00F8493A" w:rsidRDefault="00577010" w:rsidP="00F8493A">
      <w:pPr>
        <w:autoSpaceDE w:val="0"/>
        <w:autoSpaceDN w:val="0"/>
        <w:spacing w:before="18" w:line="354" w:lineRule="exact"/>
        <w:ind w:left="784" w:right="41" w:firstLine="480"/>
        <w:rPr>
          <w:rFonts w:ascii="Times New Roman" w:eastAsia="標楷體" w:hAnsi="Times New Roman" w:cs="Times New Roman"/>
          <w:kern w:val="0"/>
        </w:rPr>
      </w:pPr>
      <w:r>
        <w:t xml:space="preserve"> </w:t>
      </w:r>
      <w:r>
        <w:rPr>
          <w:rFonts w:ascii="Times New Roman" w:hAnsi="Times New Roman"/>
          <w:color w:val="000000"/>
        </w:rPr>
        <w:t>Generally speaking, so-called metal impurities refer to impurities of various sizes like metal ions, metal atoms, and metal molecules; their existence will lead to the direct deterioration of device electrical properties. These include connection leakage current, poor withstanding voltage of gate insulator film, flat band voltage offset and others.</w:t>
      </w:r>
    </w:p>
    <w:p w14:paraId="5334B6C0" w14:textId="31CE5F56" w:rsidR="001630BB" w:rsidRPr="00F8493A" w:rsidRDefault="00577010" w:rsidP="00F8493A">
      <w:pPr>
        <w:pStyle w:val="ListParagraph"/>
        <w:numPr>
          <w:ilvl w:val="0"/>
          <w:numId w:val="1"/>
        </w:numPr>
        <w:autoSpaceDE w:val="0"/>
        <w:autoSpaceDN w:val="0"/>
        <w:spacing w:before="99" w:line="265" w:lineRule="exact"/>
        <w:ind w:leftChars="0"/>
        <w:jc w:val="left"/>
        <w:rPr>
          <w:rFonts w:ascii="Times New Roman" w:eastAsia="標楷體" w:hAnsi="Times New Roman" w:cs="Times New Roman"/>
          <w:kern w:val="0"/>
        </w:rPr>
      </w:pPr>
      <w:r>
        <w:rPr>
          <w:rFonts w:ascii="Times New Roman" w:hAnsi="Times New Roman"/>
          <w:color w:val="000000"/>
        </w:rPr>
        <w:t>Chemical pollutants</w:t>
      </w:r>
    </w:p>
    <w:p w14:paraId="2853C815" w14:textId="77777777" w:rsidR="001630BB" w:rsidRPr="00F8493A" w:rsidRDefault="00577010" w:rsidP="00F8493A">
      <w:pPr>
        <w:autoSpaceDE w:val="0"/>
        <w:autoSpaceDN w:val="0"/>
        <w:spacing w:line="360" w:lineRule="exact"/>
        <w:ind w:left="784" w:right="101" w:firstLine="360"/>
        <w:rPr>
          <w:rFonts w:ascii="Times New Roman" w:eastAsia="標楷體" w:hAnsi="Times New Roman" w:cs="Times New Roman"/>
          <w:kern w:val="0"/>
        </w:rPr>
      </w:pPr>
      <w:r>
        <w:rPr>
          <w:rFonts w:ascii="Times New Roman" w:hAnsi="Times New Roman"/>
          <w:color w:val="000000"/>
        </w:rPr>
        <w:t>Normal chemical pollutants can be divided into four types: acid, alkali, coagulated organic matter and doping.</w:t>
      </w:r>
    </w:p>
    <w:p w14:paraId="312F896C" w14:textId="583848DB" w:rsidR="001630BB" w:rsidRPr="00F8493A" w:rsidRDefault="00577010" w:rsidP="00F8493A">
      <w:pPr>
        <w:pStyle w:val="ListParagraph"/>
        <w:numPr>
          <w:ilvl w:val="0"/>
          <w:numId w:val="3"/>
        </w:numPr>
        <w:autoSpaceDE w:val="0"/>
        <w:autoSpaceDN w:val="0"/>
        <w:spacing w:before="99" w:line="265" w:lineRule="exact"/>
        <w:ind w:leftChars="0" w:left="1176"/>
        <w:jc w:val="left"/>
        <w:rPr>
          <w:rFonts w:ascii="Times New Roman" w:eastAsia="標楷體" w:hAnsi="Times New Roman" w:cs="Times New Roman"/>
          <w:kern w:val="0"/>
        </w:rPr>
      </w:pPr>
      <w:r>
        <w:rPr>
          <w:rFonts w:ascii="Times New Roman" w:hAnsi="Times New Roman"/>
          <w:color w:val="000000"/>
        </w:rPr>
        <w:t>Inorganic matter:</w:t>
      </w:r>
    </w:p>
    <w:p w14:paraId="07B7CC21" w14:textId="6BD05E7F" w:rsidR="001630BB" w:rsidRPr="00F8493A" w:rsidRDefault="00577010" w:rsidP="00F8493A">
      <w:pPr>
        <w:autoSpaceDE w:val="0"/>
        <w:autoSpaceDN w:val="0"/>
        <w:spacing w:line="360" w:lineRule="exact"/>
        <w:ind w:left="1190" w:firstLine="240"/>
        <w:rPr>
          <w:rFonts w:ascii="Times New Roman" w:eastAsia="標楷體" w:hAnsi="Times New Roman" w:cs="Times New Roman"/>
          <w:kern w:val="0"/>
        </w:rPr>
      </w:pPr>
      <w:r>
        <w:rPr>
          <w:rFonts w:ascii="Times New Roman" w:hAnsi="Times New Roman"/>
          <w:color w:val="000000"/>
        </w:rPr>
        <w:t>After cleaning with H2SO4/H2O2 solutions, the residual ingredients on the wafer surface will react with NH3 in the cleanroom or from the process and form particles or mist-like objects on the wafer surface; the CI that reacts with NH3 to form ammonium chloride (NH4Cl) will also cause adverse effects.</w:t>
      </w:r>
    </w:p>
    <w:p w14:paraId="311EC3F0" w14:textId="0E9ED516" w:rsidR="001630BB" w:rsidRPr="00F8493A" w:rsidRDefault="00577010" w:rsidP="00F8493A">
      <w:pPr>
        <w:pStyle w:val="ListParagraph"/>
        <w:numPr>
          <w:ilvl w:val="0"/>
          <w:numId w:val="3"/>
        </w:numPr>
        <w:autoSpaceDE w:val="0"/>
        <w:autoSpaceDN w:val="0"/>
        <w:spacing w:before="99" w:line="265" w:lineRule="exact"/>
        <w:ind w:leftChars="0" w:left="1176"/>
        <w:jc w:val="left"/>
        <w:rPr>
          <w:rFonts w:ascii="Times New Roman" w:eastAsia="標楷體" w:hAnsi="Times New Roman" w:cs="Times New Roman"/>
          <w:kern w:val="0"/>
        </w:rPr>
      </w:pPr>
      <w:r>
        <w:rPr>
          <w:rFonts w:ascii="Times New Roman" w:hAnsi="Times New Roman"/>
          <w:color w:val="000000"/>
        </w:rPr>
        <w:t>Organic matter:</w:t>
      </w:r>
    </w:p>
    <w:p w14:paraId="044F9FA3" w14:textId="77777777" w:rsidR="001630BB" w:rsidRPr="00F8493A" w:rsidRDefault="00577010" w:rsidP="00F8493A">
      <w:pPr>
        <w:autoSpaceDE w:val="0"/>
        <w:autoSpaceDN w:val="0"/>
        <w:spacing w:line="360" w:lineRule="exact"/>
        <w:ind w:left="1190" w:firstLine="240"/>
        <w:rPr>
          <w:rFonts w:ascii="Times New Roman" w:eastAsia="標楷體" w:hAnsi="Times New Roman" w:cs="Times New Roman"/>
          <w:kern w:val="0"/>
        </w:rPr>
      </w:pPr>
      <w:r>
        <w:rPr>
          <w:rFonts w:ascii="Times New Roman" w:hAnsi="Times New Roman"/>
          <w:color w:val="000000"/>
        </w:rPr>
        <w:t>When wafers are contaminated by organic matter, the contact resistance will increase, and the withstanding voltage of gate oxide will decrease.</w:t>
      </w:r>
    </w:p>
    <w:p w14:paraId="7DABF4B2" w14:textId="552C4001" w:rsidR="001630BB" w:rsidRPr="00F8493A" w:rsidRDefault="00577010" w:rsidP="00F8493A">
      <w:pPr>
        <w:pStyle w:val="ListParagraph"/>
        <w:numPr>
          <w:ilvl w:val="0"/>
          <w:numId w:val="1"/>
        </w:numPr>
        <w:autoSpaceDE w:val="0"/>
        <w:autoSpaceDN w:val="0"/>
        <w:spacing w:before="99" w:line="265" w:lineRule="exact"/>
        <w:ind w:leftChars="0"/>
        <w:jc w:val="left"/>
        <w:rPr>
          <w:rFonts w:ascii="Times New Roman" w:eastAsia="標楷體" w:hAnsi="Times New Roman" w:cs="Times New Roman"/>
          <w:kern w:val="0"/>
        </w:rPr>
      </w:pPr>
      <w:r>
        <w:rPr>
          <w:rFonts w:ascii="Times New Roman" w:hAnsi="Times New Roman"/>
          <w:color w:val="000000"/>
        </w:rPr>
        <w:t>Native Oxide layer</w:t>
      </w:r>
    </w:p>
    <w:p w14:paraId="48D7519E" w14:textId="77777777" w:rsidR="001630BB" w:rsidRPr="00F8493A" w:rsidRDefault="00577010" w:rsidP="00F8493A">
      <w:pPr>
        <w:autoSpaceDE w:val="0"/>
        <w:autoSpaceDN w:val="0"/>
        <w:spacing w:line="360" w:lineRule="exact"/>
        <w:ind w:left="784" w:right="101" w:firstLine="360"/>
        <w:rPr>
          <w:rFonts w:ascii="Times New Roman" w:eastAsia="標楷體" w:hAnsi="Times New Roman" w:cs="Times New Roman"/>
          <w:kern w:val="0"/>
        </w:rPr>
      </w:pPr>
      <w:r>
        <w:rPr>
          <w:rFonts w:ascii="Times New Roman" w:hAnsi="Times New Roman"/>
          <w:color w:val="000000"/>
        </w:rPr>
        <w:t>The contact resistance on the component characteristics will increase.</w:t>
      </w:r>
    </w:p>
    <w:p w14:paraId="0762E51B" w14:textId="1DA0576F" w:rsidR="001630BB" w:rsidRPr="00F8493A" w:rsidRDefault="00577010" w:rsidP="00F8493A">
      <w:pPr>
        <w:pStyle w:val="ListParagraph"/>
        <w:numPr>
          <w:ilvl w:val="0"/>
          <w:numId w:val="1"/>
        </w:numPr>
        <w:autoSpaceDE w:val="0"/>
        <w:autoSpaceDN w:val="0"/>
        <w:spacing w:before="99" w:line="265" w:lineRule="exact"/>
        <w:ind w:leftChars="0"/>
        <w:jc w:val="left"/>
        <w:rPr>
          <w:rFonts w:ascii="Times New Roman" w:eastAsia="標楷體" w:hAnsi="Times New Roman" w:cs="Times New Roman"/>
          <w:kern w:val="0"/>
        </w:rPr>
      </w:pPr>
      <w:r>
        <w:rPr>
          <w:rFonts w:ascii="Times New Roman" w:hAnsi="Times New Roman"/>
          <w:color w:val="000000"/>
        </w:rPr>
        <w:t>Microroughness</w:t>
      </w:r>
    </w:p>
    <w:p w14:paraId="77FBF3F4" w14:textId="77777777" w:rsidR="001630BB" w:rsidRPr="00F8493A" w:rsidRDefault="00577010" w:rsidP="00F8493A">
      <w:pPr>
        <w:autoSpaceDE w:val="0"/>
        <w:autoSpaceDN w:val="0"/>
        <w:spacing w:line="360" w:lineRule="exact"/>
        <w:ind w:left="784" w:right="101" w:firstLine="360"/>
        <w:rPr>
          <w:rFonts w:ascii="Times New Roman" w:eastAsia="標楷體" w:hAnsi="Times New Roman" w:cs="Times New Roman"/>
          <w:kern w:val="0"/>
        </w:rPr>
      </w:pPr>
      <w:r>
        <w:rPr>
          <w:rFonts w:ascii="Times New Roman" w:hAnsi="Times New Roman"/>
          <w:color w:val="000000"/>
        </w:rPr>
        <w:t>As the roughness becomes larger, it will cause poor withstanding voltage of the gate oxide and deterioration of the carrier mobility during tunneling.</w:t>
      </w:r>
    </w:p>
    <w:p w14:paraId="17CACBDB" w14:textId="77777777" w:rsidR="001630BB" w:rsidRPr="00F8493A" w:rsidRDefault="001630BB">
      <w:pPr>
        <w:autoSpaceDE w:val="0"/>
        <w:autoSpaceDN w:val="0"/>
        <w:spacing w:line="460" w:lineRule="exact"/>
        <w:jc w:val="left"/>
        <w:rPr>
          <w:rFonts w:ascii="Times New Roman" w:eastAsia="標楷體" w:hAnsi="Times New Roman" w:cs="Times New Roman"/>
          <w:kern w:val="0"/>
        </w:rPr>
      </w:pPr>
    </w:p>
    <w:p w14:paraId="59FB5FE8" w14:textId="77777777" w:rsidR="001630BB" w:rsidRPr="00F8493A" w:rsidRDefault="00577010">
      <w:pPr>
        <w:autoSpaceDE w:val="0"/>
        <w:autoSpaceDN w:val="0"/>
        <w:spacing w:line="266" w:lineRule="exact"/>
        <w:ind w:left="135"/>
        <w:jc w:val="left"/>
        <w:rPr>
          <w:rFonts w:ascii="Times New Roman" w:eastAsia="標楷體" w:hAnsi="Times New Roman" w:cs="Times New Roman"/>
          <w:kern w:val="0"/>
        </w:rPr>
      </w:pPr>
      <w:r>
        <w:rPr>
          <w:rFonts w:ascii="Times New Roman" w:hAnsi="Times New Roman"/>
          <w:b/>
          <w:color w:val="FF0000"/>
        </w:rPr>
        <w:lastRenderedPageBreak/>
        <w:t xml:space="preserve">RCA </w:t>
      </w:r>
      <w:r>
        <w:rPr>
          <w:rFonts w:ascii="Times New Roman" w:hAnsi="Times New Roman"/>
          <w:color w:val="FF0000"/>
        </w:rPr>
        <w:t>cleaning method</w:t>
      </w:r>
    </w:p>
    <w:p w14:paraId="1B9B2ED6" w14:textId="77168543" w:rsidR="001630BB" w:rsidRPr="00F8493A" w:rsidRDefault="00577010">
      <w:pPr>
        <w:autoSpaceDE w:val="0"/>
        <w:autoSpaceDN w:val="0"/>
        <w:spacing w:line="359" w:lineRule="exact"/>
        <w:ind w:left="15" w:right="100" w:firstLine="600"/>
        <w:rPr>
          <w:rFonts w:ascii="Times New Roman" w:eastAsia="標楷體" w:hAnsi="Times New Roman" w:cs="Times New Roman"/>
          <w:kern w:val="0"/>
        </w:rPr>
      </w:pPr>
      <w:r>
        <w:rPr>
          <w:rFonts w:ascii="Times New Roman" w:hAnsi="Times New Roman"/>
          <w:color w:val="000000"/>
        </w:rPr>
        <w:t>The standard wet cleaning process currently adopted by the industry is called the RCA cleaning method. It was developed by Kern and Puotinen from RCA in the 1960s. The RCA wet cleaning method uses two different chemical solutions: standard cleaning solution 1 (SC-1) and standard cleaning solution 2 (SC-2).</w:t>
      </w:r>
    </w:p>
    <w:p w14:paraId="2B607C45" w14:textId="77777777" w:rsidR="001630BB" w:rsidRPr="00F8493A" w:rsidRDefault="001630BB">
      <w:pPr>
        <w:autoSpaceDE w:val="0"/>
        <w:autoSpaceDN w:val="0"/>
        <w:spacing w:line="455" w:lineRule="exact"/>
        <w:jc w:val="left"/>
        <w:rPr>
          <w:rFonts w:ascii="Times New Roman" w:eastAsia="標楷體" w:hAnsi="Times New Roman" w:cs="Times New Roman"/>
          <w:kern w:val="0"/>
        </w:rPr>
      </w:pPr>
    </w:p>
    <w:p w14:paraId="2F8C2335" w14:textId="77777777" w:rsidR="001630BB" w:rsidRPr="00F8493A" w:rsidRDefault="00577010">
      <w:pPr>
        <w:autoSpaceDE w:val="0"/>
        <w:autoSpaceDN w:val="0"/>
        <w:spacing w:line="265" w:lineRule="exact"/>
        <w:ind w:left="293"/>
        <w:jc w:val="left"/>
        <w:rPr>
          <w:rFonts w:ascii="Times New Roman" w:eastAsia="標楷體" w:hAnsi="Times New Roman" w:cs="Times New Roman"/>
          <w:kern w:val="0"/>
        </w:rPr>
      </w:pPr>
      <w:r>
        <w:rPr>
          <w:rFonts w:ascii="Times New Roman" w:hAnsi="Times New Roman"/>
          <w:color w:val="000000"/>
        </w:rPr>
        <w:t>The formulae for standard cleaning solution 1 (standard clean 1) is NH4OH/H2O2/H2O.</w:t>
      </w:r>
    </w:p>
    <w:p w14:paraId="2E2F6E50" w14:textId="77777777" w:rsidR="001630BB" w:rsidRDefault="00577010">
      <w:pPr>
        <w:autoSpaceDE w:val="0"/>
        <w:autoSpaceDN w:val="0"/>
        <w:spacing w:before="95" w:line="265" w:lineRule="exact"/>
        <w:ind w:left="495"/>
        <w:jc w:val="left"/>
        <w:rPr>
          <w:rFonts w:ascii="Times New Roman" w:eastAsia="標楷體" w:hAnsi="Times New Roman" w:cs="Times New Roman"/>
          <w:bCs/>
          <w:color w:val="000000"/>
          <w:kern w:val="0"/>
        </w:rPr>
      </w:pPr>
      <w:r>
        <w:rPr>
          <w:rFonts w:ascii="Times New Roman" w:hAnsi="Times New Roman"/>
          <w:color w:val="000000"/>
        </w:rPr>
        <w:t>The ratios are: 1:1:5 to 1:2:7</w:t>
      </w:r>
    </w:p>
    <w:p w14:paraId="599D2B6A" w14:textId="77777777" w:rsidR="00F8493A" w:rsidRDefault="00F8493A">
      <w:pPr>
        <w:autoSpaceDE w:val="0"/>
        <w:autoSpaceDN w:val="0"/>
        <w:spacing w:before="95" w:line="265" w:lineRule="exact"/>
        <w:ind w:left="495"/>
        <w:jc w:val="left"/>
        <w:rPr>
          <w:rFonts w:ascii="Times New Roman" w:eastAsia="標楷體" w:hAnsi="Times New Roman" w:cs="Times New Roman"/>
          <w:bCs/>
          <w:color w:val="000000"/>
          <w:kern w:val="0"/>
        </w:rPr>
      </w:pPr>
    </w:p>
    <w:p w14:paraId="4DD2D09D" w14:textId="77777777" w:rsidR="001630BB" w:rsidRPr="00F8493A" w:rsidRDefault="00287B80">
      <w:pPr>
        <w:spacing w:line="14" w:lineRule="exact"/>
        <w:jc w:val="center"/>
        <w:rPr>
          <w:rFonts w:ascii="Times New Roman" w:eastAsia="標楷體" w:hAnsi="Times New Roman" w:cs="Times New Roman"/>
          <w:kern w:val="0"/>
        </w:rPr>
      </w:pPr>
      <w:r>
        <w:rPr>
          <w:rFonts w:ascii="Times New Roman" w:hAnsi="Times New Roman"/>
        </w:rPr>
        <w:pict w14:anchorId="30262C09">
          <v:shapetype id="polygon15" o:spid="_x0000_m1076" coordsize="50,50" o:spt="100" adj="0,,0" path="m,50r50,l50,,,,,50xe">
            <v:stroke joinstyle="miter"/>
            <v:formulas/>
            <v:path o:connecttype="segments"/>
          </v:shapetype>
        </w:pict>
      </w:r>
      <w:r>
        <w:rPr>
          <w:rFonts w:ascii="Times New Roman" w:hAnsi="Times New Roman"/>
        </w:rPr>
        <w:pict w14:anchorId="43740F44">
          <v:shapetype id="polygon16" o:spid="_x0000_m1075" coordsize="45,50" o:spt="100" adj="0,,0" path="m,50r50,l50,,,,,50xe">
            <v:stroke joinstyle="miter"/>
            <v:formulas/>
            <v:path o:connecttype="segments"/>
          </v:shapetype>
        </w:pict>
      </w:r>
      <w:r>
        <w:rPr>
          <w:rFonts w:ascii="Times New Roman" w:hAnsi="Times New Roman"/>
        </w:rPr>
        <w:pict w14:anchorId="567A6DCE">
          <v:group id="group14" o:spid="_x0000_s1041" style="position:absolute;left:0;text-align:left;margin-left:98.1pt;margin-top:763.25pt;width:1pt;height:.5pt;z-index:-251643904;mso-position-horizontal-relative:page;mso-position-vertical-relative:page" coordsize="100,50">
            <v:shape id="WS_polygon15" o:spid="_x0000_s1044" type="#polygon15" style="position:absolute;width:50;height:50" coordsize="21600,21600" o:spt="100" adj="0,,0" path="m,50r50,l50,,,,,50xe" fillcolor="black" strokecolor="black" strokeweight="0">
              <v:stroke dashstyle="solid" joinstyle="miter" endcap="flat"/>
              <v:formulas/>
              <v:path o:connecttype="segments" textboxrect="3163,3163,18437,18437"/>
            </v:shape>
            <v:shape id="WS_polygon16" o:spid="_x0000_s1042" type="#polygon16" style="position:absolute;left:55;width:50;height:50" coordsize="21600,21600" o:spt="100" adj="0,,0" path="m,50r50,l50,,,,,50xe" fillcolor="black" strokecolor="black" strokeweight="0">
              <v:stroke dashstyle="solid" joinstyle="miter" endcap="flat"/>
              <v:formulas/>
              <v:path o:connecttype="segments" textboxrect="3163,3163,18437,18437"/>
            </v:shape>
            <w10:wrap anchorx="page" anchory="page"/>
          </v:group>
        </w:pict>
      </w:r>
      <w:r>
        <w:rPr>
          <w:rFonts w:ascii="Times New Roman" w:hAnsi="Times New Roman"/>
        </w:rPr>
        <w:pict w14:anchorId="31D36A54">
          <v:shapetype id="polygon18" o:spid="_x0000_m1074" coordsize="50,50" o:spt="100" adj="0,,0" path="m,50r50,l50,,,,,50xe">
            <v:stroke joinstyle="miter"/>
            <v:formulas/>
            <v:path o:connecttype="segments"/>
          </v:shapetype>
        </w:pict>
      </w:r>
      <w:r>
        <w:rPr>
          <w:rFonts w:ascii="Times New Roman" w:hAnsi="Times New Roman"/>
        </w:rPr>
        <w:pict w14:anchorId="16A2E0F9">
          <v:shapetype id="polygon19" o:spid="_x0000_m1073" coordsize="45,50" o:spt="100" adj="0,,0" path="m,50r50,l50,,,,,50xe">
            <v:stroke joinstyle="miter"/>
            <v:formulas/>
            <v:path o:connecttype="segments"/>
          </v:shapetype>
        </w:pict>
      </w:r>
      <w:r>
        <w:rPr>
          <w:rFonts w:ascii="Times New Roman" w:hAnsi="Times New Roman"/>
        </w:rPr>
        <w:pict w14:anchorId="019D7CBD">
          <v:group id="group17" o:spid="_x0000_s1036" style="position:absolute;left:0;text-align:left;margin-left:252.05pt;margin-top:763.25pt;width:.95pt;height:.5pt;z-index:-251642880;mso-position-horizontal-relative:page;mso-position-vertical-relative:page" coordsize="95,50">
            <v:shape id="WS_polygon18" o:spid="_x0000_s1039" type="#polygon18" style="position:absolute;width:50;height:50" coordsize="21600,21600" o:spt="100" adj="0,,0" path="m,50r50,l50,,,,,50xe" fillcolor="black" strokecolor="black" strokeweight="0">
              <v:stroke dashstyle="solid" joinstyle="miter" endcap="flat"/>
              <v:formulas/>
              <v:path o:connecttype="segments" textboxrect="3163,3163,18437,18437"/>
            </v:shape>
            <v:shape id="WS_polygon19" o:spid="_x0000_s1037" type="#polygon19" style="position:absolute;left:50;width:50;height:50" coordsize="21600,21600" o:spt="100" adj="0,,0" path="m,50r50,l50,,,,,50xe" fillcolor="black" strokecolor="black" strokeweight="0">
              <v:stroke dashstyle="solid" joinstyle="miter" endcap="flat"/>
              <v:formulas/>
              <v:path o:connecttype="segments" textboxrect="3163,3163,18437,18437"/>
            </v:shape>
            <w10:wrap anchorx="page" anchory="page"/>
          </v:group>
        </w:pict>
      </w:r>
    </w:p>
    <w:p w14:paraId="2B99F2D3" w14:textId="77777777" w:rsidR="001630BB" w:rsidRPr="00F8493A" w:rsidRDefault="00577010">
      <w:pPr>
        <w:autoSpaceDE w:val="0"/>
        <w:autoSpaceDN w:val="0"/>
        <w:spacing w:before="52" w:line="266" w:lineRule="exact"/>
        <w:ind w:left="495"/>
        <w:jc w:val="left"/>
        <w:rPr>
          <w:rFonts w:ascii="Times New Roman" w:eastAsia="標楷體" w:hAnsi="Times New Roman" w:cs="Times New Roman"/>
          <w:kern w:val="0"/>
        </w:rPr>
      </w:pPr>
      <w:r>
        <w:rPr>
          <w:rFonts w:ascii="Times New Roman" w:hAnsi="Times New Roman"/>
          <w:color w:val="000000"/>
        </w:rPr>
        <w:t>The cleaning temperatures are: 75~85°C</w:t>
      </w:r>
    </w:p>
    <w:p w14:paraId="4C054FAF" w14:textId="77777777" w:rsidR="001630BB" w:rsidRPr="00F8493A" w:rsidRDefault="00577010">
      <w:pPr>
        <w:autoSpaceDE w:val="0"/>
        <w:autoSpaceDN w:val="0"/>
        <w:spacing w:before="94" w:line="266" w:lineRule="exact"/>
        <w:ind w:left="495"/>
        <w:jc w:val="left"/>
        <w:rPr>
          <w:rFonts w:ascii="Times New Roman" w:eastAsia="標楷體" w:hAnsi="Times New Roman" w:cs="Times New Roman"/>
          <w:kern w:val="0"/>
        </w:rPr>
      </w:pPr>
      <w:r>
        <w:rPr>
          <w:rFonts w:ascii="Times New Roman" w:hAnsi="Times New Roman"/>
          <w:color w:val="000000"/>
        </w:rPr>
        <w:t>The cleaning times are: 10~20 minutes.</w:t>
      </w:r>
    </w:p>
    <w:p w14:paraId="02CECDE9" w14:textId="77777777" w:rsidR="001630BB" w:rsidRPr="00F8493A" w:rsidRDefault="00577010">
      <w:pPr>
        <w:autoSpaceDE w:val="0"/>
        <w:autoSpaceDN w:val="0"/>
        <w:spacing w:before="94" w:line="266" w:lineRule="exact"/>
        <w:ind w:left="255"/>
        <w:jc w:val="left"/>
        <w:rPr>
          <w:rFonts w:ascii="Times New Roman" w:eastAsia="標楷體" w:hAnsi="Times New Roman" w:cs="Times New Roman"/>
          <w:kern w:val="0"/>
        </w:rPr>
      </w:pPr>
      <w:r>
        <w:rPr>
          <w:rFonts w:ascii="Times New Roman" w:hAnsi="Times New Roman"/>
          <w:color w:val="000000"/>
        </w:rPr>
        <w:t>The formulae for standard cleaning solution 2 (standard clean 2) is HCl/H2O2/H2O.</w:t>
      </w:r>
    </w:p>
    <w:p w14:paraId="52BE153F" w14:textId="77777777" w:rsidR="001630BB" w:rsidRPr="00F8493A" w:rsidRDefault="00577010">
      <w:pPr>
        <w:autoSpaceDE w:val="0"/>
        <w:autoSpaceDN w:val="0"/>
        <w:spacing w:before="94" w:line="266" w:lineRule="exact"/>
        <w:ind w:left="495"/>
        <w:jc w:val="left"/>
        <w:rPr>
          <w:rFonts w:ascii="Times New Roman" w:eastAsia="標楷體" w:hAnsi="Times New Roman" w:cs="Times New Roman"/>
          <w:kern w:val="0"/>
        </w:rPr>
      </w:pPr>
      <w:r>
        <w:t xml:space="preserve"> </w:t>
      </w:r>
      <w:r>
        <w:rPr>
          <w:rFonts w:ascii="Times New Roman" w:hAnsi="Times New Roman"/>
          <w:color w:val="000000"/>
        </w:rPr>
        <w:t>The ratios are: 1:1:6 to 1:2:8</w:t>
      </w:r>
    </w:p>
    <w:p w14:paraId="6141F52B" w14:textId="77777777" w:rsidR="001630BB" w:rsidRPr="00F8493A" w:rsidRDefault="00577010">
      <w:pPr>
        <w:autoSpaceDE w:val="0"/>
        <w:autoSpaceDN w:val="0"/>
        <w:spacing w:before="94" w:line="266" w:lineRule="exact"/>
        <w:ind w:left="495"/>
        <w:jc w:val="left"/>
        <w:rPr>
          <w:rFonts w:ascii="Times New Roman" w:eastAsia="標楷體" w:hAnsi="Times New Roman" w:cs="Times New Roman"/>
          <w:kern w:val="0"/>
        </w:rPr>
      </w:pPr>
      <w:r>
        <w:rPr>
          <w:rFonts w:ascii="Times New Roman" w:hAnsi="Times New Roman"/>
          <w:color w:val="000000"/>
        </w:rPr>
        <w:t>The cleaning temperatures are: 75~85°C</w:t>
      </w:r>
    </w:p>
    <w:p w14:paraId="3A6756F3" w14:textId="77777777" w:rsidR="001630BB" w:rsidRPr="00F8493A" w:rsidRDefault="00577010">
      <w:pPr>
        <w:autoSpaceDE w:val="0"/>
        <w:autoSpaceDN w:val="0"/>
        <w:spacing w:before="94" w:line="266" w:lineRule="exact"/>
        <w:ind w:left="495"/>
        <w:jc w:val="left"/>
        <w:rPr>
          <w:rFonts w:ascii="Times New Roman" w:eastAsia="標楷體" w:hAnsi="Times New Roman" w:cs="Times New Roman"/>
          <w:kern w:val="0"/>
        </w:rPr>
      </w:pPr>
      <w:r>
        <w:rPr>
          <w:rFonts w:ascii="Times New Roman" w:hAnsi="Times New Roman"/>
          <w:color w:val="000000"/>
        </w:rPr>
        <w:t>The cleaning times are: 10~20 minutes.</w:t>
      </w:r>
    </w:p>
    <w:p w14:paraId="297F8A6F" w14:textId="77777777" w:rsidR="001630BB" w:rsidRPr="00F8493A" w:rsidRDefault="001630BB">
      <w:pPr>
        <w:autoSpaceDE w:val="0"/>
        <w:autoSpaceDN w:val="0"/>
        <w:spacing w:line="476" w:lineRule="exact"/>
        <w:jc w:val="left"/>
        <w:rPr>
          <w:rFonts w:ascii="Times New Roman" w:eastAsia="標楷體" w:hAnsi="Times New Roman" w:cs="Times New Roman"/>
          <w:kern w:val="0"/>
        </w:rPr>
      </w:pPr>
    </w:p>
    <w:p w14:paraId="1CEE9C38" w14:textId="77777777" w:rsidR="001630BB" w:rsidRPr="00F8493A" w:rsidRDefault="00577010">
      <w:pPr>
        <w:autoSpaceDE w:val="0"/>
        <w:autoSpaceDN w:val="0"/>
        <w:spacing w:line="240" w:lineRule="exact"/>
        <w:ind w:left="15"/>
        <w:jc w:val="left"/>
        <w:rPr>
          <w:rFonts w:ascii="Times New Roman" w:eastAsia="標楷體" w:hAnsi="Times New Roman" w:cs="Times New Roman"/>
          <w:kern w:val="0"/>
        </w:rPr>
      </w:pPr>
      <w:r>
        <w:rPr>
          <w:rFonts w:ascii="Times New Roman" w:hAnsi="Times New Roman"/>
          <w:color w:val="FF0000"/>
        </w:rPr>
        <w:t>Introduction to wafer wet etching</w:t>
      </w:r>
    </w:p>
    <w:p w14:paraId="08EBC64C" w14:textId="35B73C52" w:rsidR="001630BB" w:rsidRPr="00F8493A" w:rsidRDefault="00577010">
      <w:pPr>
        <w:autoSpaceDE w:val="0"/>
        <w:autoSpaceDN w:val="0"/>
        <w:spacing w:before="4" w:line="359" w:lineRule="exact"/>
        <w:ind w:left="15" w:right="4" w:firstLine="840"/>
        <w:rPr>
          <w:rFonts w:ascii="Times New Roman" w:eastAsia="標楷體" w:hAnsi="Times New Roman" w:cs="Times New Roman"/>
          <w:kern w:val="0"/>
        </w:rPr>
      </w:pPr>
      <w:r>
        <w:t xml:space="preserve"> </w:t>
      </w:r>
      <w:r>
        <w:rPr>
          <w:rFonts w:ascii="Times New Roman" w:hAnsi="Times New Roman"/>
          <w:color w:val="000000"/>
        </w:rPr>
        <w:t>During the manufacturing of ICs (integrated circuits), minute-sized patterns often need to be made on the wafers. The main method of creating these minute patterns is through the etching technique. Transfer the patterns produced with the lithography technique onto the materials under the photoresist to form the necessary complex structure for the entire IC. The etching technique and the lithography technique are collectively called pattern transfer techniques.</w:t>
      </w:r>
    </w:p>
    <w:p w14:paraId="5822FCB1" w14:textId="67971A2A" w:rsidR="001630BB" w:rsidRPr="00F8493A" w:rsidRDefault="00577010" w:rsidP="00035F3A">
      <w:pPr>
        <w:autoSpaceDE w:val="0"/>
        <w:autoSpaceDN w:val="0"/>
        <w:spacing w:line="360" w:lineRule="exact"/>
        <w:ind w:left="15" w:firstLine="840"/>
        <w:rPr>
          <w:rFonts w:ascii="Times New Roman" w:eastAsia="標楷體" w:hAnsi="Times New Roman" w:cs="Times New Roman"/>
          <w:kern w:val="0"/>
        </w:rPr>
      </w:pPr>
      <w:r>
        <w:t xml:space="preserve"> </w:t>
      </w:r>
      <w:r>
        <w:rPr>
          <w:rFonts w:ascii="Times New Roman" w:hAnsi="Times New Roman"/>
          <w:color w:val="000000"/>
        </w:rPr>
        <w:t>The so-called etching technique includes techniques to remove all materials evenly from the surface, or to partially remove a pattern. Wet etching is the earliest etching technique adopted. It utilizes the chemical reaction between thin films and certain solutions to remove thin films that have not been masked by the photoresist.</w:t>
      </w:r>
    </w:p>
    <w:p w14:paraId="5144FD26" w14:textId="77777777" w:rsidR="001630BB" w:rsidRPr="00F8493A" w:rsidRDefault="00577010" w:rsidP="00035F3A">
      <w:pPr>
        <w:autoSpaceDE w:val="0"/>
        <w:autoSpaceDN w:val="0"/>
        <w:spacing w:before="120" w:line="240" w:lineRule="exact"/>
        <w:ind w:left="15"/>
        <w:rPr>
          <w:rFonts w:ascii="Times New Roman" w:eastAsia="標楷體" w:hAnsi="Times New Roman" w:cs="Times New Roman"/>
          <w:kern w:val="0"/>
        </w:rPr>
      </w:pPr>
      <w:r>
        <w:rPr>
          <w:rFonts w:ascii="Times New Roman" w:hAnsi="Times New Roman"/>
          <w:color w:val="000000"/>
        </w:rPr>
        <w:t>Advantages of wet etching:</w:t>
      </w:r>
    </w:p>
    <w:p w14:paraId="5EB07564" w14:textId="2AD3B7FE" w:rsidR="001630BB" w:rsidRPr="00F8493A" w:rsidRDefault="00577010" w:rsidP="00035F3A">
      <w:pPr>
        <w:autoSpaceDE w:val="0"/>
        <w:autoSpaceDN w:val="0"/>
        <w:spacing w:before="22" w:line="351" w:lineRule="exact"/>
        <w:ind w:left="15" w:right="4" w:firstLine="720"/>
        <w:rPr>
          <w:rFonts w:ascii="Times New Roman" w:eastAsia="標楷體" w:hAnsi="Times New Roman" w:cs="Times New Roman"/>
          <w:kern w:val="0"/>
        </w:rPr>
      </w:pPr>
      <w:r>
        <w:rPr>
          <w:rFonts w:ascii="Times New Roman" w:hAnsi="Times New Roman"/>
          <w:color w:val="000000"/>
        </w:rPr>
        <w:t>It has good selectivity for bottom layers. It poses no risk of components being damaged by plasma; the equipment is easy to use, and it has quick throughput.</w:t>
      </w:r>
    </w:p>
    <w:p w14:paraId="32946E52" w14:textId="77777777" w:rsidR="001630BB" w:rsidRPr="00F8493A" w:rsidRDefault="00577010" w:rsidP="00035F3A">
      <w:pPr>
        <w:autoSpaceDE w:val="0"/>
        <w:autoSpaceDN w:val="0"/>
        <w:spacing w:before="116" w:line="240" w:lineRule="exact"/>
        <w:ind w:left="15"/>
        <w:rPr>
          <w:rFonts w:ascii="Times New Roman" w:eastAsia="標楷體" w:hAnsi="Times New Roman" w:cs="Times New Roman"/>
          <w:kern w:val="0"/>
        </w:rPr>
      </w:pPr>
      <w:r>
        <w:rPr>
          <w:rFonts w:ascii="Times New Roman" w:hAnsi="Times New Roman"/>
          <w:color w:val="000000"/>
        </w:rPr>
        <w:t>Disadvantages of wet etching:</w:t>
      </w:r>
    </w:p>
    <w:p w14:paraId="03591656" w14:textId="7FEA3A80" w:rsidR="001630BB" w:rsidRPr="00F8493A" w:rsidRDefault="00577010" w:rsidP="00035F3A">
      <w:pPr>
        <w:autoSpaceDE w:val="0"/>
        <w:autoSpaceDN w:val="0"/>
        <w:spacing w:before="22" w:line="354" w:lineRule="exact"/>
        <w:ind w:left="15" w:firstLine="480"/>
        <w:rPr>
          <w:rFonts w:ascii="Times New Roman" w:eastAsia="標楷體" w:hAnsi="Times New Roman" w:cs="Times New Roman"/>
          <w:kern w:val="0"/>
        </w:rPr>
      </w:pPr>
      <w:r>
        <w:t xml:space="preserve"> </w:t>
      </w:r>
      <w:r>
        <w:rPr>
          <w:rFonts w:ascii="Times New Roman" w:hAnsi="Times New Roman"/>
          <w:color w:val="000000"/>
        </w:rPr>
        <w:t>Wet etching uses chemical reactions to remove thin films. Since chemical reactions are not directional, when the device size of ICs becomes increasingly smaller, there may be conditions of lateral etching, causing the undercut phenomenon which leads to device linewidth distortion. Therefore, it is not applicable for patterns smaller than 3µm in size.</w:t>
      </w:r>
    </w:p>
    <w:p w14:paraId="0BBA8CDB" w14:textId="77777777" w:rsidR="001630BB" w:rsidRPr="00F8493A" w:rsidRDefault="00577010">
      <w:pPr>
        <w:autoSpaceDE w:val="0"/>
        <w:autoSpaceDN w:val="0"/>
        <w:spacing w:before="116" w:line="240" w:lineRule="exact"/>
        <w:ind w:left="15"/>
        <w:jc w:val="left"/>
        <w:rPr>
          <w:rFonts w:ascii="Times New Roman" w:eastAsia="標楷體" w:hAnsi="Times New Roman" w:cs="Times New Roman"/>
          <w:kern w:val="0"/>
        </w:rPr>
      </w:pPr>
      <w:r>
        <w:rPr>
          <w:rFonts w:ascii="Times New Roman" w:hAnsi="Times New Roman"/>
          <w:color w:val="000000"/>
        </w:rPr>
        <w:t>Principle of wafer wet etching</w:t>
      </w:r>
    </w:p>
    <w:p w14:paraId="0EBA5619" w14:textId="5E4F0C2C" w:rsidR="001630BB" w:rsidRPr="00F8493A" w:rsidRDefault="00577010" w:rsidP="00035F3A">
      <w:pPr>
        <w:autoSpaceDE w:val="0"/>
        <w:autoSpaceDN w:val="0"/>
        <w:spacing w:before="4" w:line="359" w:lineRule="exact"/>
        <w:ind w:left="15" w:right="44" w:firstLine="600"/>
        <w:rPr>
          <w:rFonts w:ascii="Times New Roman" w:eastAsia="標楷體" w:hAnsi="Times New Roman" w:cs="Times New Roman"/>
          <w:kern w:val="0"/>
        </w:rPr>
      </w:pPr>
      <w:r>
        <w:t xml:space="preserve"> </w:t>
      </w:r>
      <w:r>
        <w:rPr>
          <w:rFonts w:ascii="Times New Roman" w:hAnsi="Times New Roman"/>
          <w:color w:val="000000"/>
        </w:rPr>
        <w:t>The chemical reaction for wet etching is a reaction between the liquid phase (solution) and solid phase (thin film); during wet etching, the reactant in the solution first passes through a very thin boundary layer via the diffusion effect to reach the surface of the etching film. Then, the reactant undergoes chemical reactions with the molecules on the surface of the thin film and forms various products.</w:t>
      </w:r>
    </w:p>
    <w:p w14:paraId="1D85BAD3" w14:textId="301A0763" w:rsidR="001630BB" w:rsidRPr="00F8493A" w:rsidRDefault="00577010">
      <w:pPr>
        <w:autoSpaceDE w:val="0"/>
        <w:autoSpaceDN w:val="0"/>
        <w:spacing w:line="360" w:lineRule="exact"/>
        <w:ind w:left="15" w:firstLine="600"/>
        <w:rPr>
          <w:rFonts w:ascii="Times New Roman" w:eastAsia="標楷體" w:hAnsi="Times New Roman" w:cs="Times New Roman"/>
          <w:kern w:val="0"/>
        </w:rPr>
      </w:pPr>
      <w:r>
        <w:lastRenderedPageBreak/>
        <w:t xml:space="preserve"> </w:t>
      </w:r>
      <w:r>
        <w:rPr>
          <w:rFonts w:ascii="Times New Roman" w:hAnsi="Times New Roman"/>
          <w:color w:val="000000"/>
        </w:rPr>
        <w:t>The products on the surface of the thin film pass the boundary layer and diffuse into the solution, and are discharged with the solution. In wet etching, the reactant includes the thin film. Etching utilizes the gaseous- or liquid-state product produced from the reaction between the solution and the thin film to carry out the removal of thin film molecules.</w:t>
      </w:r>
    </w:p>
    <w:p w14:paraId="2E5CFDE8" w14:textId="77777777" w:rsidR="001630BB" w:rsidRPr="00F8493A" w:rsidRDefault="001630BB">
      <w:pPr>
        <w:autoSpaceDE w:val="0"/>
        <w:autoSpaceDN w:val="0"/>
        <w:spacing w:line="480" w:lineRule="exact"/>
        <w:jc w:val="left"/>
        <w:rPr>
          <w:rFonts w:ascii="Times New Roman" w:eastAsia="標楷體" w:hAnsi="Times New Roman" w:cs="Times New Roman"/>
          <w:kern w:val="0"/>
        </w:rPr>
      </w:pPr>
    </w:p>
    <w:p w14:paraId="40856B2C" w14:textId="77777777" w:rsidR="001630BB" w:rsidRPr="00F8493A" w:rsidRDefault="00577010" w:rsidP="00C507B9">
      <w:pPr>
        <w:autoSpaceDE w:val="0"/>
        <w:autoSpaceDN w:val="0"/>
        <w:spacing w:line="266" w:lineRule="exact"/>
        <w:jc w:val="left"/>
        <w:rPr>
          <w:rFonts w:ascii="Times New Roman" w:eastAsia="標楷體" w:hAnsi="Times New Roman" w:cs="Times New Roman"/>
          <w:kern w:val="0"/>
        </w:rPr>
      </w:pPr>
      <w:r>
        <w:rPr>
          <w:rFonts w:ascii="Times New Roman" w:hAnsi="Times New Roman"/>
          <w:color w:val="FF0000"/>
        </w:rPr>
        <w:t>The table on the next page is the parameter control list for general wet etching</w:t>
      </w:r>
    </w:p>
    <w:p w14:paraId="1E3C0EF1" w14:textId="77777777" w:rsidR="001630BB" w:rsidRDefault="001630BB">
      <w:pPr>
        <w:spacing w:line="14" w:lineRule="exact"/>
        <w:jc w:val="center"/>
        <w:rPr>
          <w:rFonts w:ascii="Times New Roman" w:eastAsia="標楷體" w:hAnsi="Times New Roman" w:cs="Times New Roman"/>
          <w:kern w:val="0"/>
        </w:rPr>
      </w:pPr>
    </w:p>
    <w:p w14:paraId="4007CC52" w14:textId="77777777" w:rsidR="00F8493A" w:rsidRDefault="00F8493A">
      <w:pPr>
        <w:spacing w:line="14" w:lineRule="exact"/>
        <w:jc w:val="center"/>
        <w:rPr>
          <w:rFonts w:ascii="Times New Roman" w:eastAsia="標楷體" w:hAnsi="Times New Roman" w:cs="Times New Roman"/>
          <w:kern w:val="0"/>
        </w:rPr>
      </w:pPr>
    </w:p>
    <w:p w14:paraId="596D522C" w14:textId="77777777" w:rsidR="00F8493A" w:rsidRPr="00F8493A" w:rsidRDefault="00F8493A">
      <w:pPr>
        <w:spacing w:line="14" w:lineRule="exact"/>
        <w:jc w:val="center"/>
        <w:rPr>
          <w:rFonts w:ascii="Times New Roman" w:eastAsia="標楷體" w:hAnsi="Times New Roman" w:cs="Times New Roman"/>
          <w:kern w:val="0"/>
        </w:rPr>
        <w:sectPr w:rsidR="00F8493A" w:rsidRPr="00F8493A">
          <w:type w:val="continuous"/>
          <w:pgSz w:w="11900" w:h="16840"/>
          <w:pgMar w:top="1426" w:right="1085" w:bottom="992" w:left="836" w:header="851" w:footer="992" w:gutter="0"/>
          <w:cols w:space="0"/>
        </w:sectPr>
      </w:pPr>
    </w:p>
    <w:p w14:paraId="51F63DFF" w14:textId="77777777" w:rsidR="001630BB" w:rsidRPr="00F8493A" w:rsidRDefault="001630BB">
      <w:pPr>
        <w:spacing w:line="14" w:lineRule="exact"/>
        <w:jc w:val="center"/>
        <w:rPr>
          <w:rFonts w:ascii="Times New Roman" w:eastAsia="標楷體" w:hAnsi="Times New Roman" w:cs="Times New Roman"/>
          <w:kern w:val="0"/>
        </w:rPr>
      </w:pPr>
    </w:p>
    <w:tbl>
      <w:tblPr>
        <w:tblW w:w="0" w:type="auto"/>
        <w:tblCellMar>
          <w:left w:w="0" w:type="dxa"/>
          <w:right w:w="0" w:type="dxa"/>
        </w:tblCellMar>
        <w:tblLook w:val="0660" w:firstRow="1" w:lastRow="1" w:firstColumn="0" w:lastColumn="0" w:noHBand="1" w:noVBand="1"/>
      </w:tblPr>
      <w:tblGrid>
        <w:gridCol w:w="1380"/>
        <w:gridCol w:w="3079"/>
        <w:gridCol w:w="3240"/>
      </w:tblGrid>
      <w:tr w:rsidR="00B228EE" w:rsidRPr="00F8493A" w14:paraId="088B3068" w14:textId="77777777" w:rsidTr="002754B8">
        <w:trPr>
          <w:trHeight w:val="240"/>
        </w:trPr>
        <w:tc>
          <w:tcPr>
            <w:tcW w:w="1136" w:type="dxa"/>
            <w:vMerge w:val="restart"/>
            <w:tcBorders>
              <w:top w:val="single" w:sz="12" w:space="0" w:color="000000"/>
              <w:left w:val="single" w:sz="12" w:space="0" w:color="000000"/>
              <w:bottom w:val="single" w:sz="4" w:space="0" w:color="000000"/>
              <w:right w:val="single" w:sz="4" w:space="0" w:color="000000"/>
            </w:tcBorders>
          </w:tcPr>
          <w:p w14:paraId="6EB53B92" w14:textId="77777777" w:rsidR="00B228EE" w:rsidRPr="00F8493A" w:rsidRDefault="00577010" w:rsidP="00F8493A">
            <w:pPr>
              <w:autoSpaceDE w:val="0"/>
              <w:autoSpaceDN w:val="0"/>
              <w:spacing w:before="75" w:line="240" w:lineRule="exact"/>
              <w:jc w:val="left"/>
              <w:rPr>
                <w:rFonts w:ascii="Times New Roman" w:eastAsia="標楷體" w:hAnsi="Times New Roman" w:cs="Times New Roman"/>
                <w:kern w:val="0"/>
              </w:rPr>
            </w:pPr>
            <w:r>
              <w:rPr>
                <w:rFonts w:ascii="Times New Roman" w:hAnsi="Times New Roman"/>
                <w:color w:val="000000"/>
              </w:rPr>
              <w:t>Parameter</w:t>
            </w:r>
          </w:p>
        </w:tc>
        <w:tc>
          <w:tcPr>
            <w:tcW w:w="3079" w:type="dxa"/>
            <w:vMerge w:val="restart"/>
            <w:tcBorders>
              <w:top w:val="single" w:sz="12" w:space="0" w:color="000000"/>
              <w:left w:val="single" w:sz="4" w:space="0" w:color="000000"/>
              <w:bottom w:val="single" w:sz="4" w:space="0" w:color="000000"/>
              <w:right w:val="single" w:sz="4" w:space="0" w:color="000000"/>
            </w:tcBorders>
          </w:tcPr>
          <w:p w14:paraId="39BB4B5F" w14:textId="77777777" w:rsidR="00B228EE" w:rsidRPr="00F8493A" w:rsidRDefault="00577010" w:rsidP="00F8493A">
            <w:pPr>
              <w:autoSpaceDE w:val="0"/>
              <w:autoSpaceDN w:val="0"/>
              <w:spacing w:before="75" w:line="240" w:lineRule="exact"/>
              <w:jc w:val="left"/>
              <w:rPr>
                <w:rFonts w:ascii="Times New Roman" w:eastAsia="標楷體" w:hAnsi="Times New Roman" w:cs="Times New Roman"/>
                <w:kern w:val="0"/>
              </w:rPr>
            </w:pPr>
            <w:r>
              <w:rPr>
                <w:rFonts w:ascii="Times New Roman" w:hAnsi="Times New Roman"/>
                <w:color w:val="000000"/>
              </w:rPr>
              <w:t>Explanation</w:t>
            </w:r>
          </w:p>
        </w:tc>
        <w:tc>
          <w:tcPr>
            <w:tcW w:w="3240" w:type="dxa"/>
            <w:vMerge w:val="restart"/>
            <w:tcBorders>
              <w:top w:val="single" w:sz="12" w:space="0" w:color="000000"/>
              <w:left w:val="single" w:sz="4" w:space="0" w:color="000000"/>
              <w:bottom w:val="single" w:sz="4" w:space="0" w:color="000000"/>
              <w:right w:val="single" w:sz="12" w:space="0" w:color="000000"/>
            </w:tcBorders>
          </w:tcPr>
          <w:p w14:paraId="614754C0" w14:textId="77777777" w:rsidR="00B228EE" w:rsidRPr="00F8493A" w:rsidRDefault="00577010" w:rsidP="00F8493A">
            <w:pPr>
              <w:autoSpaceDE w:val="0"/>
              <w:autoSpaceDN w:val="0"/>
              <w:spacing w:before="75" w:line="240" w:lineRule="exact"/>
              <w:jc w:val="left"/>
              <w:rPr>
                <w:rFonts w:ascii="Times New Roman" w:eastAsia="標楷體" w:hAnsi="Times New Roman" w:cs="Times New Roman"/>
                <w:kern w:val="0"/>
              </w:rPr>
            </w:pPr>
            <w:r>
              <w:rPr>
                <w:rFonts w:ascii="Times New Roman" w:hAnsi="Times New Roman"/>
                <w:color w:val="000000"/>
              </w:rPr>
              <w:t>Difficulty in control</w:t>
            </w:r>
          </w:p>
        </w:tc>
      </w:tr>
      <w:tr w:rsidR="00B228EE" w:rsidRPr="00F8493A" w14:paraId="690DFA25" w14:textId="77777777" w:rsidTr="002754B8">
        <w:trPr>
          <w:trHeight w:val="240"/>
        </w:trPr>
        <w:tc>
          <w:tcPr>
            <w:tcW w:w="1136" w:type="dxa"/>
            <w:vMerge w:val="restart"/>
            <w:tcBorders>
              <w:top w:val="single" w:sz="4" w:space="0" w:color="000000"/>
              <w:left w:val="single" w:sz="12" w:space="0" w:color="000000"/>
              <w:bottom w:val="single" w:sz="4" w:space="0" w:color="000000"/>
              <w:right w:val="single" w:sz="4" w:space="0" w:color="000000"/>
            </w:tcBorders>
          </w:tcPr>
          <w:p w14:paraId="5ECCB369" w14:textId="77777777" w:rsidR="00B228EE" w:rsidRPr="00F8493A" w:rsidRDefault="00577010" w:rsidP="00F8493A">
            <w:pPr>
              <w:autoSpaceDE w:val="0"/>
              <w:autoSpaceDN w:val="0"/>
              <w:spacing w:before="69" w:line="240" w:lineRule="exact"/>
              <w:jc w:val="left"/>
              <w:rPr>
                <w:rFonts w:ascii="Times New Roman" w:eastAsia="標楷體" w:hAnsi="Times New Roman" w:cs="Times New Roman"/>
                <w:kern w:val="0"/>
              </w:rPr>
            </w:pPr>
            <w:r>
              <w:rPr>
                <w:rFonts w:ascii="Times New Roman" w:hAnsi="Times New Roman"/>
                <w:color w:val="000000"/>
              </w:rPr>
              <w:t>Concentration</w:t>
            </w:r>
          </w:p>
        </w:tc>
        <w:tc>
          <w:tcPr>
            <w:tcW w:w="3079" w:type="dxa"/>
            <w:vMerge w:val="restart"/>
            <w:tcBorders>
              <w:top w:val="single" w:sz="4" w:space="0" w:color="000000"/>
              <w:left w:val="single" w:sz="4" w:space="0" w:color="000000"/>
              <w:bottom w:val="single" w:sz="4" w:space="0" w:color="000000"/>
              <w:right w:val="single" w:sz="4" w:space="0" w:color="000000"/>
            </w:tcBorders>
          </w:tcPr>
          <w:p w14:paraId="6E0BB4BC" w14:textId="77112FD8" w:rsidR="00B228EE" w:rsidRPr="00F8493A" w:rsidRDefault="00577010" w:rsidP="00F8493A">
            <w:pPr>
              <w:autoSpaceDE w:val="0"/>
              <w:autoSpaceDN w:val="0"/>
              <w:spacing w:line="336" w:lineRule="exact"/>
              <w:jc w:val="left"/>
              <w:rPr>
                <w:rFonts w:ascii="Times New Roman" w:eastAsia="標楷體" w:hAnsi="Times New Roman" w:cs="Times New Roman"/>
                <w:kern w:val="0"/>
              </w:rPr>
            </w:pPr>
            <w:r>
              <w:rPr>
                <w:rFonts w:ascii="Times New Roman" w:hAnsi="Times New Roman"/>
                <w:color w:val="000000"/>
              </w:rPr>
              <w:t>Solution concentration (i.e.: NH4F:HF ratio used to etch oxides)</w:t>
            </w:r>
          </w:p>
        </w:tc>
        <w:tc>
          <w:tcPr>
            <w:tcW w:w="3240" w:type="dxa"/>
            <w:vMerge w:val="restart"/>
            <w:tcBorders>
              <w:top w:val="single" w:sz="4" w:space="0" w:color="000000"/>
              <w:left w:val="single" w:sz="4" w:space="0" w:color="000000"/>
              <w:bottom w:val="single" w:sz="4" w:space="0" w:color="000000"/>
              <w:right w:val="single" w:sz="12" w:space="0" w:color="000000"/>
            </w:tcBorders>
          </w:tcPr>
          <w:p w14:paraId="52217839" w14:textId="729312FE" w:rsidR="00B228EE" w:rsidRPr="00F8493A" w:rsidRDefault="00577010" w:rsidP="00F8493A">
            <w:pPr>
              <w:autoSpaceDE w:val="0"/>
              <w:autoSpaceDN w:val="0"/>
              <w:spacing w:line="334" w:lineRule="exact"/>
              <w:jc w:val="left"/>
              <w:rPr>
                <w:rFonts w:ascii="Times New Roman" w:eastAsia="標楷體" w:hAnsi="Times New Roman" w:cs="Times New Roman"/>
                <w:kern w:val="0"/>
              </w:rPr>
            </w:pPr>
            <w:r>
              <w:rPr>
                <w:rFonts w:ascii="Times New Roman" w:hAnsi="Times New Roman"/>
                <w:color w:val="000000"/>
              </w:rPr>
              <w:t>Most parameters are difficult to control because the concentration of chemical baths continues to change.</w:t>
            </w:r>
          </w:p>
        </w:tc>
      </w:tr>
      <w:tr w:rsidR="00B228EE" w:rsidRPr="00F8493A" w14:paraId="0B25359D" w14:textId="77777777" w:rsidTr="002754B8">
        <w:trPr>
          <w:trHeight w:val="240"/>
        </w:trPr>
        <w:tc>
          <w:tcPr>
            <w:tcW w:w="1136" w:type="dxa"/>
            <w:vMerge w:val="restart"/>
            <w:tcBorders>
              <w:top w:val="single" w:sz="4" w:space="0" w:color="000000"/>
              <w:left w:val="single" w:sz="12" w:space="0" w:color="000000"/>
              <w:bottom w:val="single" w:sz="4" w:space="0" w:color="000000"/>
              <w:right w:val="single" w:sz="4" w:space="0" w:color="000000"/>
            </w:tcBorders>
          </w:tcPr>
          <w:p w14:paraId="58425CAB" w14:textId="77777777" w:rsidR="00B228EE" w:rsidRPr="00F8493A" w:rsidRDefault="00577010" w:rsidP="00F8493A">
            <w:pPr>
              <w:autoSpaceDE w:val="0"/>
              <w:autoSpaceDN w:val="0"/>
              <w:spacing w:before="68" w:line="240" w:lineRule="exact"/>
              <w:jc w:val="left"/>
              <w:rPr>
                <w:rFonts w:ascii="Times New Roman" w:eastAsia="標楷體" w:hAnsi="Times New Roman" w:cs="Times New Roman"/>
                <w:kern w:val="0"/>
              </w:rPr>
            </w:pPr>
            <w:r>
              <w:rPr>
                <w:rFonts w:ascii="Times New Roman" w:hAnsi="Times New Roman"/>
                <w:color w:val="000000"/>
              </w:rPr>
              <w:t>Time</w:t>
            </w:r>
          </w:p>
        </w:tc>
        <w:tc>
          <w:tcPr>
            <w:tcW w:w="3079" w:type="dxa"/>
            <w:vMerge w:val="restart"/>
            <w:tcBorders>
              <w:top w:val="single" w:sz="4" w:space="0" w:color="000000"/>
              <w:left w:val="single" w:sz="4" w:space="0" w:color="000000"/>
              <w:bottom w:val="single" w:sz="4" w:space="0" w:color="000000"/>
              <w:right w:val="single" w:sz="4" w:space="0" w:color="000000"/>
            </w:tcBorders>
          </w:tcPr>
          <w:p w14:paraId="1E9A83D9" w14:textId="696569A7" w:rsidR="00B228EE" w:rsidRPr="00F8493A" w:rsidRDefault="00577010" w:rsidP="00F8493A">
            <w:pPr>
              <w:autoSpaceDE w:val="0"/>
              <w:autoSpaceDN w:val="0"/>
              <w:spacing w:before="68" w:line="240" w:lineRule="exact"/>
              <w:jc w:val="left"/>
              <w:rPr>
                <w:rFonts w:ascii="Times New Roman" w:eastAsia="標楷體" w:hAnsi="Times New Roman" w:cs="Times New Roman"/>
                <w:kern w:val="0"/>
              </w:rPr>
            </w:pPr>
            <w:r>
              <w:rPr>
                <w:rFonts w:ascii="Times New Roman" w:hAnsi="Times New Roman"/>
                <w:color w:val="000000"/>
              </w:rPr>
              <w:t>The time wafers are immersed in the wet chemical solution.</w:t>
            </w:r>
          </w:p>
        </w:tc>
        <w:tc>
          <w:tcPr>
            <w:tcW w:w="3240" w:type="dxa"/>
            <w:vMerge w:val="restart"/>
            <w:tcBorders>
              <w:top w:val="single" w:sz="4" w:space="0" w:color="000000"/>
              <w:left w:val="single" w:sz="4" w:space="0" w:color="000000"/>
              <w:bottom w:val="single" w:sz="4" w:space="0" w:color="000000"/>
              <w:right w:val="single" w:sz="12" w:space="0" w:color="000000"/>
            </w:tcBorders>
          </w:tcPr>
          <w:p w14:paraId="28C0E530" w14:textId="77777777" w:rsidR="00B228EE" w:rsidRPr="00F8493A" w:rsidRDefault="00577010" w:rsidP="00F8493A">
            <w:pPr>
              <w:autoSpaceDE w:val="0"/>
              <w:autoSpaceDN w:val="0"/>
              <w:spacing w:before="68" w:line="240" w:lineRule="exact"/>
              <w:jc w:val="left"/>
              <w:rPr>
                <w:rFonts w:ascii="Times New Roman" w:eastAsia="標楷體" w:hAnsi="Times New Roman" w:cs="Times New Roman"/>
                <w:kern w:val="0"/>
              </w:rPr>
            </w:pPr>
            <w:r>
              <w:rPr>
                <w:rFonts w:ascii="Times New Roman" w:hAnsi="Times New Roman"/>
                <w:color w:val="000000"/>
              </w:rPr>
              <w:t>Very easy to control</w:t>
            </w:r>
          </w:p>
        </w:tc>
      </w:tr>
    </w:tbl>
    <w:p w14:paraId="2D866CFA" w14:textId="77777777" w:rsidR="001630BB" w:rsidRPr="00F8493A" w:rsidRDefault="001630BB" w:rsidP="00F8493A">
      <w:pPr>
        <w:spacing w:line="14" w:lineRule="exact"/>
        <w:jc w:val="center"/>
        <w:rPr>
          <w:rFonts w:ascii="Times New Roman" w:eastAsia="標楷體" w:hAnsi="Times New Roman" w:cs="Times New Roman"/>
          <w:kern w:val="0"/>
        </w:rPr>
        <w:sectPr w:rsidR="001630BB" w:rsidRPr="00F8493A">
          <w:type w:val="continuous"/>
          <w:pgSz w:w="11900" w:h="16840"/>
          <w:pgMar w:top="1426" w:right="1085" w:bottom="992" w:left="836" w:header="851" w:footer="992" w:gutter="0"/>
          <w:cols w:space="0"/>
        </w:sectPr>
      </w:pPr>
    </w:p>
    <w:p w14:paraId="190F7B5B" w14:textId="77777777" w:rsidR="001630BB" w:rsidRPr="00F8493A" w:rsidRDefault="001630BB" w:rsidP="00F8493A">
      <w:pPr>
        <w:spacing w:line="14" w:lineRule="exact"/>
        <w:jc w:val="center"/>
        <w:rPr>
          <w:rFonts w:ascii="Times New Roman" w:eastAsia="標楷體" w:hAnsi="Times New Roman" w:cs="Times New Roman"/>
          <w:kern w:val="0"/>
        </w:rPr>
        <w:sectPr w:rsidR="001630BB" w:rsidRPr="00F8493A">
          <w:pgSz w:w="11900" w:h="16840"/>
          <w:pgMar w:top="1426" w:right="1026" w:bottom="992" w:left="836" w:header="851" w:footer="992" w:gutter="0"/>
          <w:cols w:space="720"/>
        </w:sectPr>
      </w:pPr>
      <w:bookmarkStart w:id="2" w:name="_bookmark3"/>
      <w:bookmarkEnd w:id="2"/>
    </w:p>
    <w:p w14:paraId="01FBFEF2" w14:textId="77777777" w:rsidR="001630BB" w:rsidRPr="00F8493A" w:rsidRDefault="00287B80" w:rsidP="00F8493A">
      <w:pPr>
        <w:spacing w:line="14" w:lineRule="exact"/>
        <w:jc w:val="center"/>
        <w:rPr>
          <w:rFonts w:ascii="Times New Roman" w:eastAsia="標楷體" w:hAnsi="Times New Roman" w:cs="Times New Roman"/>
          <w:kern w:val="0"/>
        </w:rPr>
      </w:pPr>
      <w:r>
        <w:rPr>
          <w:rFonts w:ascii="Times New Roman" w:hAnsi="Times New Roman"/>
        </w:rPr>
        <w:pict w14:anchorId="11C70EB1">
          <v:shapetype id="polygon21" o:spid="_x0000_m1072" coordsize="50,50" o:spt="100" adj="0,,0" path="m,50r50,l50,,,,,50xe">
            <v:stroke joinstyle="miter"/>
            <v:formulas/>
            <v:path o:connecttype="segments"/>
          </v:shapetype>
        </w:pict>
      </w:r>
      <w:r>
        <w:rPr>
          <w:rFonts w:ascii="Times New Roman" w:hAnsi="Times New Roman"/>
        </w:rPr>
        <w:pict w14:anchorId="1C8B6057">
          <v:shapetype id="polygon22" o:spid="_x0000_m1071" coordsize="45,50" o:spt="100" adj="0,,0" path="m,50r50,l50,,,,,50xe">
            <v:stroke joinstyle="miter"/>
            <v:formulas/>
            <v:path o:connecttype="segments"/>
          </v:shapetype>
        </w:pict>
      </w:r>
      <w:r>
        <w:rPr>
          <w:rFonts w:ascii="Times New Roman" w:hAnsi="Times New Roman"/>
        </w:rPr>
        <w:pict w14:anchorId="29FBA5E3">
          <v:group id="group20" o:spid="_x0000_s1031" style="position:absolute;left:0;text-align:left;margin-left:98.1pt;margin-top:1in;width:1pt;height:.5pt;z-index:-251651072;mso-position-horizontal-relative:page;mso-position-vertical-relative:page" coordsize="100,50">
            <v:shape id="WS_polygon21" o:spid="_x0000_s1034" type="#polygon21" style="position:absolute;width:50;height:50" coordsize="21600,21600" o:spt="100" adj="0,,0" path="m,50r50,l50,,,,,50xe" fillcolor="black" strokecolor="black" strokeweight="0">
              <v:stroke dashstyle="solid" joinstyle="miter" endcap="flat"/>
              <v:formulas/>
              <v:path o:connecttype="segments" textboxrect="3163,3163,18437,18437"/>
            </v:shape>
            <v:shape id="WS_polygon22" o:spid="_x0000_s1032" type="#polygon22" style="position:absolute;left:55;width:50;height:50" coordsize="21600,21600" o:spt="100" adj="0,,0" path="m,50r50,l50,,,,,50xe" fillcolor="black" strokecolor="black" strokeweight="0">
              <v:stroke dashstyle="solid" joinstyle="miter" endcap="flat"/>
              <v:formulas/>
              <v:path o:connecttype="segments" textboxrect="3163,3163,18437,18437"/>
            </v:shape>
            <w10:wrap anchorx="page" anchory="page"/>
          </v:group>
        </w:pict>
      </w:r>
      <w:r>
        <w:rPr>
          <w:rFonts w:ascii="Times New Roman" w:hAnsi="Times New Roman"/>
        </w:rPr>
        <w:pict w14:anchorId="3617C11B">
          <v:shapetype id="polygon24" o:spid="_x0000_m1070" coordsize="50,50" o:spt="100" adj="0,,0" path="m,50r50,l50,,,,,50xe">
            <v:stroke joinstyle="miter"/>
            <v:formulas/>
            <v:path o:connecttype="segments"/>
          </v:shapetype>
        </w:pict>
      </w:r>
      <w:r>
        <w:rPr>
          <w:rFonts w:ascii="Times New Roman" w:hAnsi="Times New Roman"/>
        </w:rPr>
        <w:pict w14:anchorId="4857FD84">
          <v:shapetype id="polygon25" o:spid="_x0000_m1069" coordsize="45,50" o:spt="100" adj="0,,0" path="m,50r50,l50,,,,,50xe">
            <v:stroke joinstyle="miter"/>
            <v:formulas/>
            <v:path o:connecttype="segments"/>
          </v:shapetype>
        </w:pict>
      </w:r>
      <w:r>
        <w:rPr>
          <w:rFonts w:ascii="Times New Roman" w:hAnsi="Times New Roman"/>
        </w:rPr>
        <w:pict w14:anchorId="72A584DF">
          <v:group id="group23" o:spid="_x0000_s1026" style="position:absolute;left:0;text-align:left;margin-left:252.05pt;margin-top:1in;width:.95pt;height:.5pt;z-index:-251649024;mso-position-horizontal-relative:page;mso-position-vertical-relative:page" coordsize="95,50">
            <v:shape id="WS_polygon24" o:spid="_x0000_s1029" type="#polygon24" style="position:absolute;width:50;height:50" coordsize="21600,21600" o:spt="100" adj="0,,0" path="m,50r50,l50,,,,,50xe" fillcolor="black" strokecolor="black" strokeweight="0">
              <v:stroke dashstyle="solid" joinstyle="miter" endcap="flat"/>
              <v:formulas/>
              <v:path o:connecttype="segments" textboxrect="3163,3163,18437,18437"/>
            </v:shape>
            <v:shape id="WS_polygon25" o:spid="_x0000_s1027" type="#polygon25" style="position:absolute;left:50;width:50;height:50" coordsize="21600,21600" o:spt="100" adj="0,,0" path="m,50r50,l50,,,,,50xe" fillcolor="black" strokecolor="black" strokeweight="0">
              <v:stroke dashstyle="solid" joinstyle="miter" endcap="flat"/>
              <v:formulas/>
              <v:path o:connecttype="segments" textboxrect="3163,3163,18437,18437"/>
            </v:shape>
            <w10:wrap anchorx="page" anchory="page"/>
          </v:group>
        </w:pict>
      </w:r>
    </w:p>
    <w:p w14:paraId="3B7035D3" w14:textId="77777777" w:rsidR="001630BB" w:rsidRPr="00F8493A" w:rsidRDefault="001630BB" w:rsidP="00F8493A">
      <w:pPr>
        <w:spacing w:line="14" w:lineRule="exact"/>
        <w:jc w:val="center"/>
        <w:rPr>
          <w:rFonts w:ascii="Times New Roman" w:eastAsia="標楷體" w:hAnsi="Times New Roman" w:cs="Times New Roman"/>
          <w:kern w:val="0"/>
        </w:rPr>
      </w:pPr>
    </w:p>
    <w:tbl>
      <w:tblPr>
        <w:tblW w:w="0" w:type="auto"/>
        <w:tblCellMar>
          <w:left w:w="0" w:type="dxa"/>
          <w:right w:w="0" w:type="dxa"/>
        </w:tblCellMar>
        <w:tblLook w:val="0660" w:firstRow="1" w:lastRow="1" w:firstColumn="0" w:lastColumn="0" w:noHBand="1" w:noVBand="1"/>
      </w:tblPr>
      <w:tblGrid>
        <w:gridCol w:w="1230"/>
        <w:gridCol w:w="3079"/>
        <w:gridCol w:w="3240"/>
      </w:tblGrid>
      <w:tr w:rsidR="00B228EE" w:rsidRPr="00F8493A" w14:paraId="2F25AD81" w14:textId="77777777" w:rsidTr="002754B8">
        <w:trPr>
          <w:trHeight w:val="239"/>
        </w:trPr>
        <w:tc>
          <w:tcPr>
            <w:tcW w:w="1136" w:type="dxa"/>
            <w:vMerge w:val="restart"/>
            <w:tcBorders>
              <w:top w:val="single" w:sz="4" w:space="0" w:color="000000"/>
              <w:left w:val="single" w:sz="12" w:space="0" w:color="000000"/>
              <w:bottom w:val="single" w:sz="4" w:space="0" w:color="000000"/>
              <w:right w:val="single" w:sz="4" w:space="0" w:color="000000"/>
            </w:tcBorders>
          </w:tcPr>
          <w:p w14:paraId="5ACDA410" w14:textId="77777777" w:rsidR="00B228EE" w:rsidRPr="00F8493A" w:rsidRDefault="00577010" w:rsidP="00F8493A">
            <w:pPr>
              <w:autoSpaceDE w:val="0"/>
              <w:autoSpaceDN w:val="0"/>
              <w:spacing w:before="65" w:line="239" w:lineRule="exact"/>
              <w:jc w:val="left"/>
              <w:rPr>
                <w:rFonts w:ascii="Times New Roman" w:eastAsia="標楷體" w:hAnsi="Times New Roman" w:cs="Times New Roman"/>
                <w:kern w:val="0"/>
              </w:rPr>
            </w:pPr>
            <w:r>
              <w:rPr>
                <w:rFonts w:ascii="Times New Roman" w:hAnsi="Times New Roman"/>
                <w:color w:val="000000"/>
              </w:rPr>
              <w:t>Temperature</w:t>
            </w:r>
          </w:p>
        </w:tc>
        <w:tc>
          <w:tcPr>
            <w:tcW w:w="3079" w:type="dxa"/>
            <w:vMerge w:val="restart"/>
            <w:tcBorders>
              <w:top w:val="single" w:sz="4" w:space="0" w:color="000000"/>
              <w:left w:val="single" w:sz="4" w:space="0" w:color="000000"/>
              <w:bottom w:val="single" w:sz="4" w:space="0" w:color="000000"/>
              <w:right w:val="single" w:sz="4" w:space="0" w:color="000000"/>
            </w:tcBorders>
          </w:tcPr>
          <w:p w14:paraId="1E1BE470" w14:textId="77777777" w:rsidR="00B228EE" w:rsidRPr="00F8493A" w:rsidRDefault="00577010" w:rsidP="00F8493A">
            <w:pPr>
              <w:autoSpaceDE w:val="0"/>
              <w:autoSpaceDN w:val="0"/>
              <w:spacing w:before="65" w:line="239" w:lineRule="exact"/>
              <w:jc w:val="left"/>
              <w:rPr>
                <w:rFonts w:ascii="Times New Roman" w:eastAsia="標楷體" w:hAnsi="Times New Roman" w:cs="Times New Roman"/>
                <w:kern w:val="0"/>
              </w:rPr>
            </w:pPr>
            <w:r>
              <w:rPr>
                <w:rFonts w:ascii="Times New Roman" w:hAnsi="Times New Roman"/>
                <w:color w:val="000000"/>
              </w:rPr>
              <w:t>Temperature of chemical solutions.</w:t>
            </w:r>
          </w:p>
        </w:tc>
        <w:tc>
          <w:tcPr>
            <w:tcW w:w="3240" w:type="dxa"/>
            <w:vMerge w:val="restart"/>
            <w:tcBorders>
              <w:top w:val="single" w:sz="4" w:space="0" w:color="000000"/>
              <w:left w:val="single" w:sz="4" w:space="0" w:color="000000"/>
              <w:bottom w:val="single" w:sz="4" w:space="0" w:color="000000"/>
              <w:right w:val="single" w:sz="12" w:space="0" w:color="000000"/>
            </w:tcBorders>
          </w:tcPr>
          <w:p w14:paraId="2F17625F" w14:textId="77777777" w:rsidR="00B228EE" w:rsidRPr="00F8493A" w:rsidRDefault="00577010" w:rsidP="00F8493A">
            <w:pPr>
              <w:autoSpaceDE w:val="0"/>
              <w:autoSpaceDN w:val="0"/>
              <w:spacing w:before="65" w:line="239" w:lineRule="exact"/>
              <w:jc w:val="left"/>
              <w:rPr>
                <w:rFonts w:ascii="Times New Roman" w:eastAsia="標楷體" w:hAnsi="Times New Roman" w:cs="Times New Roman"/>
                <w:kern w:val="0"/>
              </w:rPr>
            </w:pPr>
            <w:r>
              <w:rPr>
                <w:rFonts w:ascii="Times New Roman" w:hAnsi="Times New Roman"/>
                <w:color w:val="000000"/>
              </w:rPr>
              <w:t>Very easy to control</w:t>
            </w:r>
          </w:p>
        </w:tc>
      </w:tr>
      <w:tr w:rsidR="00B228EE" w:rsidRPr="00F8493A" w14:paraId="746D8626" w14:textId="77777777" w:rsidTr="002754B8">
        <w:trPr>
          <w:trHeight w:val="240"/>
        </w:trPr>
        <w:tc>
          <w:tcPr>
            <w:tcW w:w="1136" w:type="dxa"/>
            <w:vMerge w:val="restart"/>
            <w:tcBorders>
              <w:top w:val="single" w:sz="4" w:space="0" w:color="000000"/>
              <w:left w:val="single" w:sz="12" w:space="0" w:color="000000"/>
              <w:bottom w:val="single" w:sz="4" w:space="0" w:color="000000"/>
              <w:right w:val="single" w:sz="4" w:space="0" w:color="000000"/>
            </w:tcBorders>
          </w:tcPr>
          <w:p w14:paraId="537E0348" w14:textId="77777777" w:rsidR="00B228EE" w:rsidRPr="00F8493A" w:rsidRDefault="00577010" w:rsidP="00F8493A">
            <w:pPr>
              <w:autoSpaceDE w:val="0"/>
              <w:autoSpaceDN w:val="0"/>
              <w:spacing w:before="70" w:line="240" w:lineRule="exact"/>
              <w:jc w:val="left"/>
              <w:rPr>
                <w:rFonts w:ascii="Times New Roman" w:eastAsia="標楷體" w:hAnsi="Times New Roman" w:cs="Times New Roman"/>
                <w:kern w:val="0"/>
              </w:rPr>
            </w:pPr>
            <w:r>
              <w:rPr>
                <w:rFonts w:ascii="Times New Roman" w:hAnsi="Times New Roman"/>
                <w:color w:val="000000"/>
              </w:rPr>
              <w:t>Aging</w:t>
            </w:r>
          </w:p>
        </w:tc>
        <w:tc>
          <w:tcPr>
            <w:tcW w:w="3079" w:type="dxa"/>
            <w:vMerge w:val="restart"/>
            <w:tcBorders>
              <w:top w:val="single" w:sz="4" w:space="0" w:color="000000"/>
              <w:left w:val="single" w:sz="4" w:space="0" w:color="000000"/>
              <w:bottom w:val="single" w:sz="4" w:space="0" w:color="000000"/>
              <w:right w:val="single" w:sz="4" w:space="0" w:color="000000"/>
            </w:tcBorders>
          </w:tcPr>
          <w:p w14:paraId="2450BDB2" w14:textId="77777777" w:rsidR="00B228EE" w:rsidRPr="00F8493A" w:rsidRDefault="00577010" w:rsidP="00F8493A">
            <w:pPr>
              <w:autoSpaceDE w:val="0"/>
              <w:autoSpaceDN w:val="0"/>
              <w:spacing w:before="70" w:line="240" w:lineRule="exact"/>
              <w:jc w:val="left"/>
              <w:rPr>
                <w:rFonts w:ascii="Times New Roman" w:eastAsia="標楷體" w:hAnsi="Times New Roman" w:cs="Times New Roman"/>
                <w:kern w:val="0"/>
              </w:rPr>
            </w:pPr>
            <w:r>
              <w:rPr>
                <w:rFonts w:ascii="Times New Roman" w:hAnsi="Times New Roman"/>
                <w:color w:val="000000"/>
              </w:rPr>
              <w:t>Aging of solutions.</w:t>
            </w:r>
          </w:p>
        </w:tc>
        <w:tc>
          <w:tcPr>
            <w:tcW w:w="3240" w:type="dxa"/>
            <w:vMerge w:val="restart"/>
            <w:tcBorders>
              <w:top w:val="single" w:sz="4" w:space="0" w:color="000000"/>
              <w:left w:val="single" w:sz="4" w:space="0" w:color="000000"/>
              <w:bottom w:val="single" w:sz="4" w:space="0" w:color="000000"/>
              <w:right w:val="single" w:sz="12" w:space="0" w:color="000000"/>
            </w:tcBorders>
          </w:tcPr>
          <w:p w14:paraId="488A15A7" w14:textId="77777777" w:rsidR="00B228EE" w:rsidRPr="00F8493A" w:rsidRDefault="00577010" w:rsidP="00F8493A">
            <w:pPr>
              <w:autoSpaceDE w:val="0"/>
              <w:autoSpaceDN w:val="0"/>
              <w:spacing w:before="70" w:line="240" w:lineRule="exact"/>
              <w:jc w:val="left"/>
              <w:rPr>
                <w:rFonts w:ascii="Times New Roman" w:eastAsia="標楷體" w:hAnsi="Times New Roman" w:cs="Times New Roman"/>
                <w:kern w:val="0"/>
              </w:rPr>
            </w:pPr>
            <w:r>
              <w:rPr>
                <w:rFonts w:ascii="Times New Roman" w:hAnsi="Times New Roman"/>
                <w:color w:val="000000"/>
              </w:rPr>
              <w:t>Proper control poses moderate difficulties</w:t>
            </w:r>
          </w:p>
        </w:tc>
      </w:tr>
      <w:tr w:rsidR="00B228EE" w:rsidRPr="00F8493A" w14:paraId="0FDBAB74" w14:textId="77777777" w:rsidTr="002754B8">
        <w:trPr>
          <w:trHeight w:val="240"/>
        </w:trPr>
        <w:tc>
          <w:tcPr>
            <w:tcW w:w="1136" w:type="dxa"/>
            <w:vMerge w:val="restart"/>
            <w:tcBorders>
              <w:top w:val="single" w:sz="4" w:space="0" w:color="000000"/>
              <w:left w:val="single" w:sz="12" w:space="0" w:color="000000"/>
              <w:bottom w:val="single" w:sz="12" w:space="0" w:color="000000"/>
              <w:right w:val="single" w:sz="4" w:space="0" w:color="000000"/>
            </w:tcBorders>
          </w:tcPr>
          <w:p w14:paraId="28C061E2" w14:textId="77777777" w:rsidR="00B228EE" w:rsidRPr="00F8493A" w:rsidRDefault="00577010" w:rsidP="00F8493A">
            <w:pPr>
              <w:autoSpaceDE w:val="0"/>
              <w:autoSpaceDN w:val="0"/>
              <w:spacing w:before="70" w:line="240" w:lineRule="exact"/>
              <w:jc w:val="left"/>
              <w:rPr>
                <w:rFonts w:ascii="Times New Roman" w:eastAsia="標楷體" w:hAnsi="Times New Roman" w:cs="Times New Roman"/>
                <w:kern w:val="0"/>
              </w:rPr>
            </w:pPr>
            <w:r>
              <w:rPr>
                <w:rFonts w:ascii="Times New Roman" w:hAnsi="Times New Roman"/>
                <w:color w:val="000000"/>
              </w:rPr>
              <w:t>Operation times</w:t>
            </w:r>
          </w:p>
        </w:tc>
        <w:tc>
          <w:tcPr>
            <w:tcW w:w="3079" w:type="dxa"/>
            <w:vMerge w:val="restart"/>
            <w:tcBorders>
              <w:top w:val="single" w:sz="4" w:space="0" w:color="000000"/>
              <w:left w:val="single" w:sz="4" w:space="0" w:color="000000"/>
              <w:bottom w:val="single" w:sz="12" w:space="0" w:color="000000"/>
              <w:right w:val="single" w:sz="4" w:space="0" w:color="000000"/>
            </w:tcBorders>
          </w:tcPr>
          <w:p w14:paraId="790A80DB" w14:textId="05D54E6B" w:rsidR="00B228EE" w:rsidRPr="00F8493A" w:rsidRDefault="00577010" w:rsidP="00F8493A">
            <w:pPr>
              <w:autoSpaceDE w:val="0"/>
              <w:autoSpaceDN w:val="0"/>
              <w:spacing w:before="70" w:line="240" w:lineRule="exact"/>
              <w:jc w:val="left"/>
              <w:rPr>
                <w:rFonts w:ascii="Times New Roman" w:eastAsia="標楷體" w:hAnsi="Times New Roman" w:cs="Times New Roman"/>
                <w:kern w:val="0"/>
              </w:rPr>
            </w:pPr>
            <w:r>
              <w:rPr>
                <w:rFonts w:ascii="Times New Roman" w:hAnsi="Times New Roman"/>
                <w:color w:val="000000"/>
              </w:rPr>
              <w:t>The solution must be replaced to reduce particles and to ensure the solution concentration after a certain number of operations.</w:t>
            </w:r>
          </w:p>
        </w:tc>
        <w:tc>
          <w:tcPr>
            <w:tcW w:w="3240" w:type="dxa"/>
            <w:vMerge w:val="restart"/>
            <w:tcBorders>
              <w:top w:val="single" w:sz="4" w:space="0" w:color="000000"/>
              <w:left w:val="single" w:sz="4" w:space="0" w:color="000000"/>
              <w:bottom w:val="single" w:sz="12" w:space="0" w:color="000000"/>
              <w:right w:val="single" w:sz="12" w:space="0" w:color="000000"/>
            </w:tcBorders>
          </w:tcPr>
          <w:p w14:paraId="22FE464D" w14:textId="77777777" w:rsidR="00B228EE" w:rsidRPr="00F8493A" w:rsidRDefault="00577010" w:rsidP="00F8493A">
            <w:pPr>
              <w:autoSpaceDE w:val="0"/>
              <w:autoSpaceDN w:val="0"/>
              <w:spacing w:before="70" w:line="240" w:lineRule="exact"/>
              <w:jc w:val="left"/>
              <w:rPr>
                <w:rFonts w:ascii="Times New Roman" w:eastAsia="標楷體" w:hAnsi="Times New Roman" w:cs="Times New Roman"/>
                <w:kern w:val="0"/>
              </w:rPr>
            </w:pPr>
            <w:r>
              <w:rPr>
                <w:rFonts w:ascii="Times New Roman" w:hAnsi="Times New Roman"/>
                <w:color w:val="000000"/>
              </w:rPr>
              <w:t>Very easy to control</w:t>
            </w:r>
          </w:p>
        </w:tc>
      </w:tr>
    </w:tbl>
    <w:p w14:paraId="794D2C72" w14:textId="77777777" w:rsidR="001630BB" w:rsidRPr="00F8493A" w:rsidRDefault="001630BB">
      <w:pPr>
        <w:spacing w:line="14" w:lineRule="exact"/>
        <w:jc w:val="center"/>
        <w:rPr>
          <w:rFonts w:ascii="Times New Roman" w:eastAsia="標楷體" w:hAnsi="Times New Roman" w:cs="Times New Roman"/>
          <w:kern w:val="0"/>
        </w:rPr>
        <w:sectPr w:rsidR="001630BB" w:rsidRPr="00F8493A">
          <w:type w:val="continuous"/>
          <w:pgSz w:w="11900" w:h="16840"/>
          <w:pgMar w:top="1426" w:right="1026" w:bottom="992" w:left="836" w:header="851" w:footer="992" w:gutter="0"/>
          <w:cols w:space="0"/>
        </w:sectPr>
      </w:pPr>
    </w:p>
    <w:p w14:paraId="2B54F751" w14:textId="77777777" w:rsidR="00F8493A" w:rsidRDefault="00F8493A">
      <w:pPr>
        <w:autoSpaceDE w:val="0"/>
        <w:autoSpaceDN w:val="0"/>
        <w:spacing w:line="266" w:lineRule="exact"/>
        <w:ind w:left="15"/>
        <w:jc w:val="left"/>
        <w:rPr>
          <w:rFonts w:ascii="Times New Roman" w:eastAsia="標楷體" w:hAnsi="Times New Roman" w:cs="Times New Roman"/>
          <w:bCs/>
          <w:color w:val="FF0000"/>
          <w:kern w:val="0"/>
        </w:rPr>
      </w:pPr>
    </w:p>
    <w:p w14:paraId="77326CEB" w14:textId="3E96695D" w:rsidR="001630BB" w:rsidRPr="00F8493A" w:rsidRDefault="00577010" w:rsidP="00F8493A">
      <w:pPr>
        <w:autoSpaceDE w:val="0"/>
        <w:autoSpaceDN w:val="0"/>
        <w:spacing w:line="266" w:lineRule="exact"/>
        <w:jc w:val="left"/>
        <w:rPr>
          <w:rFonts w:ascii="Times New Roman" w:eastAsia="標楷體" w:hAnsi="Times New Roman" w:cs="Times New Roman"/>
          <w:kern w:val="0"/>
        </w:rPr>
      </w:pPr>
      <w:r>
        <w:rPr>
          <w:rFonts w:ascii="Times New Roman" w:hAnsi="Times New Roman"/>
          <w:color w:val="FF0000"/>
        </w:rPr>
        <w:t>HF (hydrofluoric acid)</w:t>
      </w:r>
    </w:p>
    <w:p w14:paraId="64896C74" w14:textId="77777777" w:rsidR="001630BB" w:rsidRPr="00F8493A" w:rsidRDefault="00577010" w:rsidP="00F8493A">
      <w:pPr>
        <w:autoSpaceDE w:val="0"/>
        <w:autoSpaceDN w:val="0"/>
        <w:spacing w:before="94" w:line="266" w:lineRule="exact"/>
        <w:jc w:val="left"/>
        <w:rPr>
          <w:rFonts w:ascii="Times New Roman" w:eastAsia="標楷體" w:hAnsi="Times New Roman" w:cs="Times New Roman"/>
          <w:kern w:val="0"/>
        </w:rPr>
      </w:pPr>
      <w:r>
        <w:rPr>
          <w:rFonts w:ascii="Times New Roman" w:hAnsi="Times New Roman"/>
          <w:color w:val="000000"/>
        </w:rPr>
        <w:t xml:space="preserve">Its chemical reaction formula is: </w:t>
      </w:r>
      <w:r w:rsidRPr="0057085A">
        <w:rPr>
          <w:rFonts w:ascii="Times New Roman" w:hAnsi="Times New Roman"/>
          <w:color w:val="000000"/>
        </w:rPr>
        <w:t xml:space="preserve"> SiO2 + 6HF → H2SiF6 + 2H2O2</w:t>
      </w:r>
    </w:p>
    <w:p w14:paraId="07128C5D" w14:textId="77777777" w:rsidR="001630BB" w:rsidRDefault="00577010" w:rsidP="00F8493A">
      <w:pPr>
        <w:autoSpaceDE w:val="0"/>
        <w:autoSpaceDN w:val="0"/>
        <w:spacing w:before="94" w:line="266" w:lineRule="exact"/>
        <w:jc w:val="left"/>
        <w:rPr>
          <w:rFonts w:ascii="Times New Roman" w:eastAsia="標楷體" w:hAnsi="Times New Roman" w:cs="Times New Roman"/>
          <w:bCs/>
          <w:color w:val="000000"/>
          <w:kern w:val="0"/>
        </w:rPr>
      </w:pPr>
      <w:r>
        <w:rPr>
          <w:rFonts w:ascii="Times New Roman" w:hAnsi="Times New Roman"/>
          <w:color w:val="000000"/>
        </w:rPr>
        <w:t>H2SiF6 is soluble in water, therefore the HF solution can etch silicon dioxide</w:t>
      </w:r>
    </w:p>
    <w:p w14:paraId="493A6B87" w14:textId="77777777" w:rsidR="00C507B9" w:rsidRPr="00F8493A" w:rsidRDefault="00C507B9" w:rsidP="00F8493A">
      <w:pPr>
        <w:autoSpaceDE w:val="0"/>
        <w:autoSpaceDN w:val="0"/>
        <w:spacing w:before="94" w:line="266" w:lineRule="exact"/>
        <w:jc w:val="left"/>
        <w:rPr>
          <w:rFonts w:ascii="Times New Roman" w:eastAsia="標楷體" w:hAnsi="Times New Roman" w:cs="Times New Roman"/>
          <w:kern w:val="0"/>
        </w:rPr>
      </w:pPr>
    </w:p>
    <w:p w14:paraId="6D9F86AD" w14:textId="77777777" w:rsidR="001630BB" w:rsidRPr="00F8493A" w:rsidRDefault="00577010" w:rsidP="00F8493A">
      <w:pPr>
        <w:autoSpaceDE w:val="0"/>
        <w:autoSpaceDN w:val="0"/>
        <w:spacing w:before="94" w:line="266" w:lineRule="exact"/>
        <w:jc w:val="left"/>
        <w:rPr>
          <w:rFonts w:ascii="Times New Roman" w:eastAsia="標楷體" w:hAnsi="Times New Roman" w:cs="Times New Roman"/>
          <w:kern w:val="0"/>
        </w:rPr>
      </w:pPr>
      <w:r>
        <w:rPr>
          <w:rFonts w:ascii="Times New Roman" w:hAnsi="Times New Roman"/>
          <w:color w:val="FF0000"/>
        </w:rPr>
        <w:t>SC-1 solution</w:t>
      </w:r>
    </w:p>
    <w:p w14:paraId="1BFE9236" w14:textId="5B2B0E6F" w:rsidR="001630BB" w:rsidRDefault="00577010" w:rsidP="00E3516D">
      <w:pPr>
        <w:autoSpaceDE w:val="0"/>
        <w:autoSpaceDN w:val="0"/>
        <w:spacing w:before="94" w:line="266" w:lineRule="exact"/>
        <w:rPr>
          <w:rFonts w:ascii="Times New Roman" w:eastAsia="標楷體" w:hAnsi="Times New Roman" w:cs="Times New Roman"/>
          <w:bCs/>
          <w:color w:val="000000"/>
          <w:kern w:val="0"/>
        </w:rPr>
      </w:pPr>
      <w:r>
        <w:rPr>
          <w:rFonts w:ascii="Times New Roman" w:hAnsi="Times New Roman"/>
          <w:color w:val="000000"/>
        </w:rPr>
        <w:t>The standard cleaning solution 1 is an alkali solution and can remove particles and organic matter. Remove particles through the oxidation process or electrostatic repulsion effect of particles. Key reaction mechanism: H2O2 is a strong oxidant that can oxidize the surface of particles and wafers, so it forms an oxide layer on the particles, causing the particles to come off. The adsorption force that makes particles attach to wafer surfaces is destroyed, causing particles to become detached and dissolved in the NH4OH (ammonia) solution. The oxide layer that forms on the wafer surface after oxidation can prevent particles from re-attaching to the wafer surfaces. In addition, the SC-1 solution can also remove particles via electrostatic repulsion. The NH4OH in the solution will release OH¯ and lightly etches the wafer surface, causing the wafer surface to become slightly rough; OH¯ ions will cause the wafer surface and particles to carry a negative charge; as both carry a negative charge, the particles are removed from the wafer surface.</w:t>
      </w:r>
    </w:p>
    <w:p w14:paraId="4496D194" w14:textId="77777777" w:rsidR="00C507B9" w:rsidRPr="00F8493A" w:rsidRDefault="00C507B9" w:rsidP="00E3516D">
      <w:pPr>
        <w:autoSpaceDE w:val="0"/>
        <w:autoSpaceDN w:val="0"/>
        <w:spacing w:before="94" w:line="266" w:lineRule="exact"/>
        <w:rPr>
          <w:rFonts w:ascii="Times New Roman" w:eastAsia="標楷體" w:hAnsi="Times New Roman" w:cs="Times New Roman"/>
          <w:kern w:val="0"/>
        </w:rPr>
      </w:pPr>
    </w:p>
    <w:p w14:paraId="103BE2BC" w14:textId="77777777" w:rsidR="001630BB" w:rsidRPr="00F8493A" w:rsidRDefault="00577010" w:rsidP="00E3516D">
      <w:pPr>
        <w:autoSpaceDE w:val="0"/>
        <w:autoSpaceDN w:val="0"/>
        <w:spacing w:before="98" w:line="266" w:lineRule="exact"/>
        <w:rPr>
          <w:rFonts w:ascii="Times New Roman" w:eastAsia="標楷體" w:hAnsi="Times New Roman" w:cs="Times New Roman"/>
          <w:kern w:val="0"/>
        </w:rPr>
      </w:pPr>
      <w:r>
        <w:rPr>
          <w:rFonts w:ascii="Times New Roman" w:hAnsi="Times New Roman"/>
          <w:color w:val="FF0000"/>
        </w:rPr>
        <w:t>SC-2 solution:</w:t>
      </w:r>
    </w:p>
    <w:p w14:paraId="6475F3DA" w14:textId="41720320" w:rsidR="001630BB" w:rsidRPr="00F8493A" w:rsidRDefault="00577010" w:rsidP="00E3516D">
      <w:pPr>
        <w:autoSpaceDE w:val="0"/>
        <w:autoSpaceDN w:val="0"/>
        <w:spacing w:before="94" w:line="266" w:lineRule="exact"/>
        <w:rPr>
          <w:rFonts w:ascii="Times New Roman" w:eastAsia="標楷體" w:hAnsi="Times New Roman" w:cs="Times New Roman"/>
          <w:kern w:val="0"/>
        </w:rPr>
      </w:pPr>
      <w:r>
        <w:rPr>
          <w:rFonts w:ascii="Times New Roman" w:hAnsi="Times New Roman"/>
          <w:color w:val="000000"/>
        </w:rPr>
        <w:t>The standard cleaning solution 2 is an acid solution and can remove metal matter. The solution needs to have high oxidization capacity and low PH value in order to remove metal matter and organic matter from the wafer surface. Strong oxidation will cause metals to ionize and dissolve in the acid solution. The cleaning solution currently used is able to attract the electrons in metals and organic pollutants and oxidize them; the ionized metal will dissolve in the solution, and the organic impurities will decompose in the solution.</w:t>
      </w:r>
    </w:p>
    <w:p w14:paraId="1C18DCD2" w14:textId="77777777" w:rsidR="001630BB" w:rsidRPr="00F8493A" w:rsidRDefault="001630BB" w:rsidP="00E3516D">
      <w:pPr>
        <w:autoSpaceDE w:val="0"/>
        <w:autoSpaceDN w:val="0"/>
        <w:spacing w:before="94" w:line="266" w:lineRule="exact"/>
        <w:rPr>
          <w:rFonts w:ascii="Times New Roman" w:eastAsia="標楷體" w:hAnsi="Times New Roman" w:cs="Times New Roman"/>
          <w:kern w:val="0"/>
        </w:rPr>
      </w:pPr>
    </w:p>
    <w:p w14:paraId="00DC29FA" w14:textId="77777777" w:rsidR="001630BB" w:rsidRPr="00F8493A" w:rsidRDefault="00577010" w:rsidP="00E3516D">
      <w:pPr>
        <w:autoSpaceDE w:val="0"/>
        <w:autoSpaceDN w:val="0"/>
        <w:spacing w:line="266" w:lineRule="exact"/>
        <w:rPr>
          <w:rFonts w:ascii="Times New Roman" w:eastAsia="標楷體" w:hAnsi="Times New Roman" w:cs="Times New Roman"/>
          <w:kern w:val="0"/>
        </w:rPr>
      </w:pPr>
      <w:r>
        <w:rPr>
          <w:rFonts w:ascii="Times New Roman" w:hAnsi="Times New Roman"/>
          <w:color w:val="FF0000"/>
        </w:rPr>
        <w:t>H2SO4 (sulfuric acid)</w:t>
      </w:r>
    </w:p>
    <w:p w14:paraId="19430C74" w14:textId="3DA26714" w:rsidR="001630BB" w:rsidRPr="00F8493A" w:rsidRDefault="00577010" w:rsidP="00E3516D">
      <w:pPr>
        <w:autoSpaceDE w:val="0"/>
        <w:autoSpaceDN w:val="0"/>
        <w:spacing w:before="94" w:line="266" w:lineRule="exact"/>
        <w:rPr>
          <w:rFonts w:ascii="Times New Roman" w:eastAsia="標楷體" w:hAnsi="Times New Roman" w:cs="Times New Roman"/>
          <w:kern w:val="0"/>
        </w:rPr>
      </w:pPr>
      <w:r>
        <w:rPr>
          <w:rFonts w:ascii="Times New Roman" w:hAnsi="Times New Roman"/>
          <w:color w:val="000000"/>
        </w:rPr>
        <w:t xml:space="preserve">This type is sulfuric acid cleaning after the photoresist goes through ozone plasma </w:t>
      </w:r>
      <w:proofErr w:type="spellStart"/>
      <w:r>
        <w:rPr>
          <w:rFonts w:ascii="Times New Roman" w:hAnsi="Times New Roman"/>
          <w:color w:val="000000"/>
        </w:rPr>
        <w:t>ashing</w:t>
      </w:r>
      <w:proofErr w:type="spellEnd"/>
      <w:r>
        <w:rPr>
          <w:rFonts w:ascii="Times New Roman" w:hAnsi="Times New Roman"/>
          <w:color w:val="000000"/>
        </w:rPr>
        <w:t>. The photoresist is mainly composed of hydrocarbon organic compounds. When sulfuric acid (H2SO4) mixes with hydrogen peroxide (H2O2), Caro’s acid (H2SO4) is produced; to remove photoresist, Caro’s acid is decomposed into free radicals and chemically reacts with photoresist to remove it.</w:t>
      </w:r>
    </w:p>
    <w:p w14:paraId="3C416D33" w14:textId="77777777" w:rsidR="001630BB" w:rsidRPr="00F8493A" w:rsidRDefault="00577010" w:rsidP="00F8493A">
      <w:pPr>
        <w:autoSpaceDE w:val="0"/>
        <w:autoSpaceDN w:val="0"/>
        <w:spacing w:before="94" w:line="266" w:lineRule="exact"/>
        <w:jc w:val="left"/>
        <w:rPr>
          <w:rFonts w:ascii="Times New Roman" w:eastAsia="標楷體" w:hAnsi="Times New Roman" w:cs="Times New Roman"/>
          <w:kern w:val="0"/>
        </w:rPr>
      </w:pPr>
      <w:r>
        <w:rPr>
          <w:rFonts w:ascii="Times New Roman" w:hAnsi="Times New Roman"/>
          <w:color w:val="000000"/>
        </w:rPr>
        <w:t>Chemical reaction formula for organic photoresist removal:</w:t>
      </w:r>
    </w:p>
    <w:p w14:paraId="3506FF34" w14:textId="77777777" w:rsidR="001630BB" w:rsidRPr="0057085A" w:rsidRDefault="00577010" w:rsidP="00F8493A">
      <w:pPr>
        <w:autoSpaceDE w:val="0"/>
        <w:autoSpaceDN w:val="0"/>
        <w:spacing w:before="94" w:line="266" w:lineRule="exact"/>
        <w:jc w:val="left"/>
        <w:rPr>
          <w:rFonts w:ascii="Times New Roman" w:eastAsia="標楷體" w:hAnsi="Times New Roman" w:cs="Times New Roman"/>
          <w:kern w:val="0"/>
        </w:rPr>
      </w:pPr>
      <w:r w:rsidRPr="0057085A">
        <w:rPr>
          <w:rFonts w:ascii="Times New Roman" w:hAnsi="Times New Roman"/>
          <w:color w:val="000000"/>
        </w:rPr>
        <w:t>-CH2- + 3H2O2 → 2H2O2 + CO2</w:t>
      </w:r>
    </w:p>
    <w:p w14:paraId="68793C90" w14:textId="77777777" w:rsidR="001630BB" w:rsidRPr="0057085A" w:rsidRDefault="00577010" w:rsidP="00F8493A">
      <w:pPr>
        <w:autoSpaceDE w:val="0"/>
        <w:autoSpaceDN w:val="0"/>
        <w:spacing w:before="94" w:line="266" w:lineRule="exact"/>
        <w:jc w:val="left"/>
        <w:rPr>
          <w:rFonts w:ascii="Times New Roman" w:eastAsia="標楷體" w:hAnsi="Times New Roman" w:cs="Times New Roman"/>
          <w:bCs/>
          <w:color w:val="000000"/>
          <w:kern w:val="0"/>
        </w:rPr>
      </w:pPr>
      <w:r w:rsidRPr="0057085A">
        <w:rPr>
          <w:rFonts w:ascii="Times New Roman" w:hAnsi="Times New Roman"/>
          <w:color w:val="000000"/>
        </w:rPr>
        <w:t>-CH2- + 3H2SO5 → 3H2SO4 + H2O2+ CO2</w:t>
      </w:r>
    </w:p>
    <w:p w14:paraId="50E25C4A" w14:textId="77777777" w:rsidR="00C507B9" w:rsidRPr="00F8493A" w:rsidRDefault="00C507B9" w:rsidP="00F8493A">
      <w:pPr>
        <w:autoSpaceDE w:val="0"/>
        <w:autoSpaceDN w:val="0"/>
        <w:spacing w:before="94" w:line="266" w:lineRule="exact"/>
        <w:jc w:val="left"/>
        <w:rPr>
          <w:rFonts w:ascii="Times New Roman" w:eastAsia="標楷體" w:hAnsi="Times New Roman" w:cs="Times New Roman"/>
          <w:kern w:val="0"/>
        </w:rPr>
      </w:pPr>
    </w:p>
    <w:p w14:paraId="638C4BFD" w14:textId="77777777" w:rsidR="001630BB" w:rsidRPr="00F8493A" w:rsidRDefault="00577010" w:rsidP="00F8493A">
      <w:pPr>
        <w:autoSpaceDE w:val="0"/>
        <w:autoSpaceDN w:val="0"/>
        <w:spacing w:line="266" w:lineRule="exact"/>
        <w:jc w:val="left"/>
        <w:rPr>
          <w:rFonts w:ascii="Times New Roman" w:eastAsia="標楷體" w:hAnsi="Times New Roman" w:cs="Times New Roman"/>
          <w:kern w:val="0"/>
        </w:rPr>
      </w:pPr>
      <w:r>
        <w:rPr>
          <w:rFonts w:ascii="Times New Roman" w:hAnsi="Times New Roman"/>
          <w:color w:val="FF0000"/>
        </w:rPr>
        <w:t>H3PO4 (phosphoric acid)</w:t>
      </w:r>
    </w:p>
    <w:p w14:paraId="184C0C0B" w14:textId="77777777" w:rsidR="001630BB" w:rsidRPr="00F8493A" w:rsidRDefault="00577010" w:rsidP="00F8493A">
      <w:pPr>
        <w:autoSpaceDE w:val="0"/>
        <w:autoSpaceDN w:val="0"/>
        <w:spacing w:before="116" w:line="240" w:lineRule="exact"/>
        <w:jc w:val="left"/>
        <w:rPr>
          <w:rFonts w:ascii="Times New Roman" w:eastAsia="標楷體" w:hAnsi="Times New Roman" w:cs="Times New Roman"/>
          <w:kern w:val="0"/>
        </w:rPr>
      </w:pPr>
      <w:r>
        <w:rPr>
          <w:rFonts w:ascii="Times New Roman" w:hAnsi="Times New Roman"/>
          <w:color w:val="000000"/>
        </w:rPr>
        <w:t>Chemical reaction formula for silicon nitride is:</w:t>
      </w:r>
    </w:p>
    <w:p w14:paraId="3876C163" w14:textId="77777777" w:rsidR="001630BB" w:rsidRPr="00C5027C" w:rsidRDefault="00577010" w:rsidP="00F8493A">
      <w:pPr>
        <w:autoSpaceDE w:val="0"/>
        <w:autoSpaceDN w:val="0"/>
        <w:spacing w:before="94" w:line="266" w:lineRule="exact"/>
        <w:jc w:val="left"/>
        <w:rPr>
          <w:rFonts w:ascii="Times New Roman" w:eastAsia="標楷體" w:hAnsi="Times New Roman" w:cs="Times New Roman"/>
          <w:kern w:val="0"/>
        </w:rPr>
      </w:pPr>
      <w:r w:rsidRPr="00C5027C">
        <w:rPr>
          <w:rFonts w:ascii="Times New Roman" w:hAnsi="Times New Roman"/>
          <w:color w:val="000000"/>
        </w:rPr>
        <w:t>Si3N4 + 4H3PO4 → Si3(PO4)4 + 4HN3</w:t>
      </w:r>
    </w:p>
    <w:p w14:paraId="3EE5C011" w14:textId="230E15CC" w:rsidR="001630BB" w:rsidRDefault="00577010" w:rsidP="00287B80">
      <w:pPr>
        <w:autoSpaceDE w:val="0"/>
        <w:autoSpaceDN w:val="0"/>
        <w:spacing w:before="94" w:line="266" w:lineRule="exact"/>
        <w:rPr>
          <w:rFonts w:ascii="Times New Roman" w:eastAsia="標楷體" w:hAnsi="Times New Roman" w:cs="Times New Roman"/>
          <w:bCs/>
          <w:color w:val="000000"/>
          <w:kern w:val="0"/>
        </w:rPr>
      </w:pPr>
      <w:r w:rsidRPr="00C5027C">
        <w:lastRenderedPageBreak/>
        <w:t xml:space="preserve"> </w:t>
      </w:r>
      <w:r>
        <w:rPr>
          <w:rFonts w:ascii="Times New Roman" w:hAnsi="Times New Roman"/>
          <w:color w:val="000000"/>
        </w:rPr>
        <w:t xml:space="preserve">The two byproducts silicon phosphate Si3(PO4)4 and ammonia (NH3) can be dissolved in water. After the oxide layer is formed in the LOCOS </w:t>
      </w:r>
      <w:bookmarkStart w:id="3" w:name="_GoBack"/>
      <w:r>
        <w:rPr>
          <w:rFonts w:ascii="Times New Roman" w:hAnsi="Times New Roman"/>
          <w:color w:val="000000"/>
        </w:rPr>
        <w:t>process station, the process to remove silicon nitride is still being used today in the insulation forming process.</w:t>
      </w:r>
    </w:p>
    <w:p w14:paraId="67B5BD55" w14:textId="77777777" w:rsidR="00F8493A" w:rsidRDefault="00F8493A" w:rsidP="00287B80">
      <w:pPr>
        <w:autoSpaceDE w:val="0"/>
        <w:autoSpaceDN w:val="0"/>
        <w:spacing w:line="358" w:lineRule="exact"/>
        <w:rPr>
          <w:rFonts w:ascii="Times New Roman" w:eastAsia="標楷體" w:hAnsi="Times New Roman" w:cs="Times New Roman"/>
          <w:bCs/>
          <w:color w:val="000000"/>
          <w:kern w:val="0"/>
        </w:rPr>
      </w:pPr>
    </w:p>
    <w:p w14:paraId="5DC7E927" w14:textId="77777777" w:rsidR="001630BB" w:rsidRPr="00F8493A" w:rsidRDefault="00577010" w:rsidP="00287B80">
      <w:pPr>
        <w:autoSpaceDE w:val="0"/>
        <w:autoSpaceDN w:val="0"/>
        <w:spacing w:before="67" w:line="265" w:lineRule="exact"/>
        <w:rPr>
          <w:rFonts w:ascii="Times New Roman" w:eastAsia="標楷體" w:hAnsi="Times New Roman" w:cs="Times New Roman"/>
          <w:kern w:val="0"/>
        </w:rPr>
      </w:pPr>
      <w:r>
        <w:rPr>
          <w:rFonts w:ascii="Times New Roman" w:hAnsi="Times New Roman"/>
          <w:color w:val="FF0000"/>
        </w:rPr>
        <w:t>B.O.E. 7:1 (NH4</w:t>
      </w:r>
      <w:proofErr w:type="gramStart"/>
      <w:r>
        <w:rPr>
          <w:rFonts w:ascii="Times New Roman" w:hAnsi="Times New Roman"/>
          <w:color w:val="FF0000"/>
        </w:rPr>
        <w:t>F:HF</w:t>
      </w:r>
      <w:proofErr w:type="gramEnd"/>
      <w:r>
        <w:rPr>
          <w:rFonts w:ascii="Times New Roman" w:hAnsi="Times New Roman"/>
          <w:color w:val="FF0000"/>
        </w:rPr>
        <w:t>)</w:t>
      </w:r>
    </w:p>
    <w:p w14:paraId="5948604C" w14:textId="77777777" w:rsidR="001630BB" w:rsidRPr="00F8493A" w:rsidRDefault="00577010" w:rsidP="00287B80">
      <w:pPr>
        <w:autoSpaceDE w:val="0"/>
        <w:autoSpaceDN w:val="0"/>
        <w:spacing w:before="102" w:line="240" w:lineRule="exact"/>
        <w:rPr>
          <w:rFonts w:ascii="Times New Roman" w:eastAsia="標楷體" w:hAnsi="Times New Roman" w:cs="Times New Roman"/>
          <w:kern w:val="0"/>
        </w:rPr>
      </w:pPr>
      <w:r>
        <w:rPr>
          <w:rFonts w:ascii="Times New Roman" w:hAnsi="Times New Roman"/>
          <w:color w:val="000000"/>
        </w:rPr>
        <w:t>Its chemical reaction formula is:</w:t>
      </w:r>
    </w:p>
    <w:p w14:paraId="48A3295D" w14:textId="77777777" w:rsidR="001630BB" w:rsidRPr="0057085A" w:rsidRDefault="00577010" w:rsidP="00287B80">
      <w:pPr>
        <w:autoSpaceDE w:val="0"/>
        <w:autoSpaceDN w:val="0"/>
        <w:spacing w:before="94" w:line="266" w:lineRule="exact"/>
        <w:rPr>
          <w:rFonts w:ascii="Times New Roman" w:eastAsia="標楷體" w:hAnsi="Times New Roman" w:cs="Times New Roman"/>
          <w:kern w:val="0"/>
        </w:rPr>
      </w:pPr>
      <w:r w:rsidRPr="0057085A">
        <w:rPr>
          <w:rFonts w:ascii="Times New Roman" w:hAnsi="Times New Roman"/>
          <w:color w:val="000000"/>
        </w:rPr>
        <w:t>SiO2 + 6HF → H2SiF6 + 2H2O2</w:t>
      </w:r>
    </w:p>
    <w:p w14:paraId="3676A1E3" w14:textId="77777777" w:rsidR="001630BB" w:rsidRPr="00F8493A" w:rsidRDefault="00577010" w:rsidP="00287B80">
      <w:pPr>
        <w:autoSpaceDE w:val="0"/>
        <w:autoSpaceDN w:val="0"/>
        <w:spacing w:before="94" w:line="266" w:lineRule="exact"/>
        <w:rPr>
          <w:rFonts w:ascii="Times New Roman" w:eastAsia="標楷體" w:hAnsi="Times New Roman" w:cs="Times New Roman"/>
          <w:kern w:val="0"/>
        </w:rPr>
      </w:pPr>
      <w:r>
        <w:rPr>
          <w:rFonts w:ascii="Times New Roman" w:hAnsi="Times New Roman"/>
          <w:color w:val="000000"/>
        </w:rPr>
        <w:t>H2SiF6 is soluble in water, therefore the HF solution can etch silicon dioxide</w:t>
      </w:r>
    </w:p>
    <w:p w14:paraId="002D57C9" w14:textId="6232F4F0" w:rsidR="001630BB" w:rsidRPr="00F8493A" w:rsidRDefault="00577010" w:rsidP="00287B80">
      <w:pPr>
        <w:autoSpaceDE w:val="0"/>
        <w:autoSpaceDN w:val="0"/>
        <w:spacing w:before="94" w:line="266" w:lineRule="exact"/>
        <w:rPr>
          <w:rFonts w:ascii="Times New Roman" w:eastAsia="標楷體" w:hAnsi="Times New Roman" w:cs="Times New Roman"/>
          <w:kern w:val="0"/>
        </w:rPr>
      </w:pPr>
      <w:r>
        <w:t xml:space="preserve"> </w:t>
      </w:r>
      <w:r>
        <w:rPr>
          <w:rFonts w:ascii="Times New Roman" w:hAnsi="Times New Roman"/>
          <w:color w:val="000000"/>
        </w:rPr>
        <w:t xml:space="preserve">It is applicable for the silicon dioxide etching with photoresist patterns because the solution contains NH4F, which can be used as a chemical buffer. Chemical buffer refers to a type of solution that inhibits changes in the PH value when small amounts of </w:t>
      </w:r>
      <w:bookmarkEnd w:id="3"/>
      <w:r>
        <w:rPr>
          <w:rFonts w:ascii="Times New Roman" w:hAnsi="Times New Roman"/>
          <w:color w:val="000000"/>
        </w:rPr>
        <w:t>strong acid or strong alkali are added. Using ammonium fluoride as buffer against hydrofluoric acid allows the buffered hydrofluoric acid to etch slowly and steadily without etching the photoresist and with good control.</w:t>
      </w:r>
    </w:p>
    <w:sectPr w:rsidR="001630BB" w:rsidRPr="00F8493A">
      <w:type w:val="continuous"/>
      <w:pgSz w:w="11900" w:h="16840"/>
      <w:pgMar w:top="1426" w:right="1085" w:bottom="992" w:left="851" w:header="851" w:footer="992"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3D2D9" w14:textId="77777777" w:rsidR="00577010" w:rsidRDefault="00577010" w:rsidP="00F8493A">
      <w:r>
        <w:separator/>
      </w:r>
    </w:p>
  </w:endnote>
  <w:endnote w:type="continuationSeparator" w:id="0">
    <w:p w14:paraId="31CF3015" w14:textId="77777777" w:rsidR="00577010" w:rsidRDefault="00577010" w:rsidP="00F84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F031B" w14:textId="77777777" w:rsidR="00577010" w:rsidRDefault="00577010" w:rsidP="00F8493A">
      <w:r>
        <w:separator/>
      </w:r>
    </w:p>
  </w:footnote>
  <w:footnote w:type="continuationSeparator" w:id="0">
    <w:p w14:paraId="0836C5DA" w14:textId="77777777" w:rsidR="00577010" w:rsidRDefault="00577010" w:rsidP="00F849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334C3"/>
    <w:multiLevelType w:val="hybridMultilevel"/>
    <w:tmpl w:val="B1884CF4"/>
    <w:lvl w:ilvl="0" w:tplc="713A554A">
      <w:start w:val="1"/>
      <w:numFmt w:val="decimal"/>
      <w:lvlText w:val="(%1)"/>
      <w:lvlJc w:val="left"/>
      <w:pPr>
        <w:ind w:left="975" w:hanging="480"/>
      </w:pPr>
      <w:rPr>
        <w:rFonts w:ascii="Times New Roman" w:eastAsia="標楷體" w:hAnsi="Times New Roman" w:cs="Times New Roman" w:hint="default"/>
        <w:w w:val="100"/>
        <w:sz w:val="24"/>
        <w:szCs w:val="24"/>
        <w:lang w:val="pt-PT" w:eastAsia="en-US" w:bidi="ar-SA"/>
      </w:rPr>
    </w:lvl>
    <w:lvl w:ilvl="1" w:tplc="04090019">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1" w15:restartNumberingAfterBreak="0">
    <w:nsid w:val="17514413"/>
    <w:multiLevelType w:val="hybridMultilevel"/>
    <w:tmpl w:val="19DA01C8"/>
    <w:lvl w:ilvl="0" w:tplc="0F80DFCC">
      <w:start w:val="1"/>
      <w:numFmt w:val="decimal"/>
      <w:lvlText w:val="%1."/>
      <w:lvlJc w:val="left"/>
      <w:pPr>
        <w:ind w:left="615" w:hanging="360"/>
      </w:pPr>
      <w:rPr>
        <w:rFonts w:hint="default"/>
        <w:color w:val="000000"/>
      </w:rPr>
    </w:lvl>
    <w:lvl w:ilvl="1" w:tplc="04090019" w:tentative="1">
      <w:start w:val="1"/>
      <w:numFmt w:val="ideographTraditional"/>
      <w:lvlText w:val="%2、"/>
      <w:lvlJc w:val="left"/>
      <w:pPr>
        <w:ind w:left="1215" w:hanging="480"/>
      </w:pPr>
    </w:lvl>
    <w:lvl w:ilvl="2" w:tplc="0409001B" w:tentative="1">
      <w:start w:val="1"/>
      <w:numFmt w:val="lowerRoman"/>
      <w:lvlText w:val="%3."/>
      <w:lvlJc w:val="right"/>
      <w:pPr>
        <w:ind w:left="1695" w:hanging="480"/>
      </w:pPr>
    </w:lvl>
    <w:lvl w:ilvl="3" w:tplc="0409000F" w:tentative="1">
      <w:start w:val="1"/>
      <w:numFmt w:val="decimal"/>
      <w:lvlText w:val="%4."/>
      <w:lvlJc w:val="left"/>
      <w:pPr>
        <w:ind w:left="2175" w:hanging="480"/>
      </w:p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2" w15:restartNumberingAfterBreak="0">
    <w:nsid w:val="56670213"/>
    <w:multiLevelType w:val="hybridMultilevel"/>
    <w:tmpl w:val="08FE627A"/>
    <w:lvl w:ilvl="0" w:tplc="0409000F">
      <w:start w:val="1"/>
      <w:numFmt w:val="decimal"/>
      <w:lvlText w:val="%1."/>
      <w:lvlJc w:val="left"/>
      <w:pPr>
        <w:ind w:left="735" w:hanging="480"/>
      </w:pPr>
    </w:lvl>
    <w:lvl w:ilvl="1" w:tplc="4AA64A80">
      <w:start w:val="1"/>
      <w:numFmt w:val="decimal"/>
      <w:lvlText w:val="(%2)"/>
      <w:lvlJc w:val="left"/>
      <w:pPr>
        <w:ind w:left="1095" w:hanging="360"/>
      </w:pPr>
      <w:rPr>
        <w:rFonts w:hint="default"/>
        <w:color w:val="000000"/>
      </w:rPr>
    </w:lvl>
    <w:lvl w:ilvl="2" w:tplc="0409001B" w:tentative="1">
      <w:start w:val="1"/>
      <w:numFmt w:val="lowerRoman"/>
      <w:lvlText w:val="%3."/>
      <w:lvlJc w:val="right"/>
      <w:pPr>
        <w:ind w:left="1695" w:hanging="480"/>
      </w:pPr>
    </w:lvl>
    <w:lvl w:ilvl="3" w:tplc="0409000F" w:tentative="1">
      <w:start w:val="1"/>
      <w:numFmt w:val="decimal"/>
      <w:lvlText w:val="%4."/>
      <w:lvlJc w:val="left"/>
      <w:pPr>
        <w:ind w:left="2175" w:hanging="480"/>
      </w:p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80"/>
  <w:characterSpacingControl w:val="doNotCompress"/>
  <w:hdrShapeDefaults>
    <o:shapedefaults v:ext="edit" spidmax="6145"/>
  </w:hdrShapeDefaults>
  <w:footnotePr>
    <w:footnote w:id="-1"/>
    <w:footnote w:id="0"/>
  </w:footnotePr>
  <w:endnotePr>
    <w:endnote w:id="-1"/>
    <w:endnote w:id="0"/>
  </w:endnotePr>
  <w:compat>
    <w:spaceForUL/>
    <w:useFELayout/>
    <w:compatSetting w:name="compatibilityMode" w:uri="http://schemas.microsoft.com/office/word" w:val="12"/>
    <w:compatSetting w:name="useWord2013TrackBottomHyphenation" w:uri="http://schemas.microsoft.com/office/word" w:val="1"/>
  </w:compat>
  <w:rsids>
    <w:rsidRoot w:val="00B228EE"/>
    <w:rsid w:val="00035F3A"/>
    <w:rsid w:val="00122DF1"/>
    <w:rsid w:val="001630BB"/>
    <w:rsid w:val="002754B8"/>
    <w:rsid w:val="00287B80"/>
    <w:rsid w:val="00437C09"/>
    <w:rsid w:val="0057085A"/>
    <w:rsid w:val="00577010"/>
    <w:rsid w:val="005D41B4"/>
    <w:rsid w:val="00742897"/>
    <w:rsid w:val="0082045B"/>
    <w:rsid w:val="008A6237"/>
    <w:rsid w:val="008B17A3"/>
    <w:rsid w:val="009950C3"/>
    <w:rsid w:val="00B228EE"/>
    <w:rsid w:val="00C5027C"/>
    <w:rsid w:val="00C507B9"/>
    <w:rsid w:val="00E3516D"/>
    <w:rsid w:val="00F8493A"/>
    <w:rsid w:val="00F94E99"/>
    <w:rsid w:val="00FE1303"/>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AA43B7"/>
  <w15:docId w15:val="{E3E88F29-56E6-4CC6-B6E5-62B0AED5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39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493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F8493A"/>
    <w:rPr>
      <w:sz w:val="20"/>
      <w:szCs w:val="20"/>
    </w:rPr>
  </w:style>
  <w:style w:type="paragraph" w:styleId="Footer">
    <w:name w:val="footer"/>
    <w:basedOn w:val="Normal"/>
    <w:link w:val="FooterChar"/>
    <w:uiPriority w:val="99"/>
    <w:unhideWhenUsed/>
    <w:rsid w:val="00F8493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F8493A"/>
    <w:rPr>
      <w:sz w:val="20"/>
      <w:szCs w:val="20"/>
    </w:rPr>
  </w:style>
  <w:style w:type="paragraph" w:styleId="ListParagraph">
    <w:name w:val="List Paragraph"/>
    <w:basedOn w:val="Normal"/>
    <w:uiPriority w:val="34"/>
    <w:qFormat/>
    <w:rsid w:val="00F8493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7</Pages>
  <Words>1762</Words>
  <Characters>10047</Characters>
  <Application>Microsoft Office Word</Application>
  <DocSecurity>0</DocSecurity>
  <Lines>83</Lines>
  <Paragraphs>23</Paragraphs>
  <ScaleCrop>false</ScaleCrop>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Kimberley Wong</cp:lastModifiedBy>
  <cp:revision>16</cp:revision>
  <dcterms:created xsi:type="dcterms:W3CDTF">2017-09-30T08:42:00Z</dcterms:created>
  <dcterms:modified xsi:type="dcterms:W3CDTF">2024-01-30T08:21:00Z</dcterms:modified>
</cp:coreProperties>
</file>