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1C77A" w14:textId="77777777" w:rsidR="001D2DE9" w:rsidRPr="00AA2D1A" w:rsidRDefault="0054622A">
      <w:pPr>
        <w:pStyle w:val="Title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Note</w:t>
      </w:r>
    </w:p>
    <w:p w14:paraId="466392B2" w14:textId="77777777" w:rsidR="0013693A" w:rsidRPr="00AA2D1A" w:rsidRDefault="0013693A">
      <w:pPr>
        <w:pStyle w:val="BodyText"/>
        <w:spacing w:before="13"/>
        <w:rPr>
          <w:rFonts w:ascii="Times New Roman" w:eastAsia="標楷體" w:hAnsi="Times New Roman" w:cs="Times New Roman"/>
          <w:b/>
          <w:sz w:val="18"/>
        </w:rPr>
      </w:pPr>
    </w:p>
    <w:p w14:paraId="78D83EA3" w14:textId="42AE950D" w:rsidR="001D2DE9" w:rsidRPr="00AA2D1A" w:rsidRDefault="0054622A" w:rsidP="00F812B0">
      <w:pPr>
        <w:pStyle w:val="ListParagraph"/>
        <w:numPr>
          <w:ilvl w:val="0"/>
          <w:numId w:val="2"/>
        </w:numPr>
        <w:ind w:left="488" w:hanging="369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t xml:space="preserve"> </w:t>
      </w:r>
      <w:r>
        <w:rPr>
          <w:rFonts w:ascii="Times New Roman" w:hAnsi="Times New Roman"/>
          <w:sz w:val="28"/>
        </w:rPr>
        <w:t>Restrictions on use: This is a machine for the semiconductor front-end process.</w:t>
      </w:r>
      <w:bookmarkStart w:id="0" w:name="_GoBack"/>
      <w:bookmarkEnd w:id="0"/>
    </w:p>
    <w:p w14:paraId="1AE7F6DE" w14:textId="77777777" w:rsidR="001D2DE9" w:rsidRPr="00AA2D1A" w:rsidRDefault="0054622A" w:rsidP="00F812B0">
      <w:pPr>
        <w:pStyle w:val="BodyText"/>
        <w:spacing w:before="186"/>
        <w:ind w:left="462"/>
        <w:jc w:val="both"/>
        <w:rPr>
          <w:rFonts w:ascii="Times New Roman" w:eastAsia="標楷體" w:hAnsi="Times New Roman" w:cs="Times New Roman"/>
        </w:rPr>
      </w:pPr>
      <w:r>
        <w:rPr>
          <w:rFonts w:ascii="Times New Roman" w:hAnsi="Times New Roman"/>
        </w:rPr>
        <w:t>Only applicable to 8” silicon wafers. No glass substrates or broken wafers are allowed.</w:t>
      </w:r>
    </w:p>
    <w:p w14:paraId="392791BA" w14:textId="77777777" w:rsidR="001D2DE9" w:rsidRPr="00AA2D1A" w:rsidRDefault="0054622A" w:rsidP="00F812B0">
      <w:pPr>
        <w:pStyle w:val="ListParagraph"/>
        <w:numPr>
          <w:ilvl w:val="0"/>
          <w:numId w:val="2"/>
        </w:numPr>
        <w:spacing w:beforeLines="50" w:before="120"/>
        <w:ind w:left="488" w:hanging="369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Note that the maximum etch depth varies by alignment methods determined by the photoresist thickness applied to different aligners (refer to etch selectivity in technical information).</w:t>
      </w:r>
    </w:p>
    <w:p w14:paraId="49B5193B" w14:textId="05E8928D" w:rsidR="001D2DE9" w:rsidRPr="00AA2D1A" w:rsidRDefault="0054622A" w:rsidP="00F812B0">
      <w:pPr>
        <w:pStyle w:val="ListParagraph"/>
        <w:numPr>
          <w:ilvl w:val="0"/>
          <w:numId w:val="2"/>
        </w:numPr>
        <w:spacing w:beforeLines="50" w:before="120"/>
        <w:ind w:left="488" w:hanging="369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This machine comes with an end point detector. Before etching, it is re</w:t>
      </w:r>
      <w:r>
        <w:rPr>
          <w:rFonts w:ascii="Times New Roman" w:hAnsi="Times New Roman"/>
          <w:sz w:val="28"/>
        </w:rPr>
        <w:t>commended to use control wafers for testing and measure the etching speed and observe etching profile by optical measurement instrument, P-10 or SEM. Please provide the test specimen when sending the application.</w:t>
      </w:r>
    </w:p>
    <w:p w14:paraId="737AFCCC" w14:textId="6BFA8C63" w:rsidR="001D2DE9" w:rsidRPr="00AA2D1A" w:rsidRDefault="0054622A" w:rsidP="00F812B0">
      <w:pPr>
        <w:pStyle w:val="ListParagraph"/>
        <w:numPr>
          <w:ilvl w:val="0"/>
          <w:numId w:val="2"/>
        </w:numPr>
        <w:spacing w:beforeLines="50" w:before="120"/>
        <w:ind w:left="488" w:hanging="369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For special processes, observe the test res</w:t>
      </w:r>
      <w:r>
        <w:rPr>
          <w:rFonts w:ascii="Times New Roman" w:hAnsi="Times New Roman"/>
          <w:sz w:val="28"/>
        </w:rPr>
        <w:t>ult by SEM or AFM before operation. Observation by SEM or AFM should be conducted by Material Analysis Division.</w:t>
      </w:r>
    </w:p>
    <w:p w14:paraId="6C9C5BBC" w14:textId="77777777" w:rsidR="001D2DE9" w:rsidRPr="00AA2D1A" w:rsidRDefault="0054622A" w:rsidP="00F812B0">
      <w:pPr>
        <w:pStyle w:val="ListParagraph"/>
        <w:numPr>
          <w:ilvl w:val="0"/>
          <w:numId w:val="2"/>
        </w:numPr>
        <w:spacing w:beforeLines="50" w:before="120"/>
        <w:ind w:left="488" w:hanging="369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Please contact the machine responsible engineer to discuss the feasibility of non-standard processes. Please contact the machine responsible en</w:t>
      </w:r>
      <w:r>
        <w:rPr>
          <w:rFonts w:ascii="Times New Roman" w:hAnsi="Times New Roman"/>
          <w:sz w:val="28"/>
        </w:rPr>
        <w:t>gineer for any questions prior to sending the application.</w:t>
      </w:r>
    </w:p>
    <w:sectPr w:rsidR="001D2DE9" w:rsidRPr="00AA2D1A">
      <w:type w:val="continuous"/>
      <w:pgSz w:w="11910" w:h="16840"/>
      <w:pgMar w:top="1520" w:right="162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0EDF75" w14:textId="77777777" w:rsidR="00454CC6" w:rsidRDefault="00454CC6" w:rsidP="0013693A">
      <w:r>
        <w:separator/>
      </w:r>
    </w:p>
  </w:endnote>
  <w:endnote w:type="continuationSeparator" w:id="0">
    <w:p w14:paraId="1B414D37" w14:textId="77777777" w:rsidR="00454CC6" w:rsidRDefault="00454CC6" w:rsidP="00136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altName w:val="微软雅黑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D7062B" w14:textId="77777777" w:rsidR="00454CC6" w:rsidRDefault="00454CC6" w:rsidP="0013693A">
      <w:r>
        <w:separator/>
      </w:r>
    </w:p>
  </w:footnote>
  <w:footnote w:type="continuationSeparator" w:id="0">
    <w:p w14:paraId="3DE14AF4" w14:textId="77777777" w:rsidR="00454CC6" w:rsidRDefault="00454CC6" w:rsidP="001369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251B4"/>
    <w:multiLevelType w:val="hybridMultilevel"/>
    <w:tmpl w:val="3C7CC620"/>
    <w:lvl w:ilvl="0" w:tplc="52E23264">
      <w:start w:val="4"/>
      <w:numFmt w:val="decimal"/>
      <w:lvlText w:val="%1."/>
      <w:lvlJc w:val="left"/>
      <w:pPr>
        <w:ind w:left="332" w:hanging="213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6"/>
        <w:szCs w:val="26"/>
        <w:lang w:val="en-US" w:eastAsia="zh-TW" w:bidi="ar-SA"/>
      </w:rPr>
    </w:lvl>
    <w:lvl w:ilvl="1" w:tplc="8D4057FA">
      <w:numFmt w:val="bullet"/>
      <w:lvlText w:val="•"/>
      <w:lvlJc w:val="left"/>
      <w:pPr>
        <w:ind w:left="1166" w:hanging="213"/>
      </w:pPr>
      <w:rPr>
        <w:rFonts w:hint="default"/>
        <w:lang w:val="en-US" w:eastAsia="zh-TW" w:bidi="ar-SA"/>
      </w:rPr>
    </w:lvl>
    <w:lvl w:ilvl="2" w:tplc="971470E0">
      <w:numFmt w:val="bullet"/>
      <w:lvlText w:val="•"/>
      <w:lvlJc w:val="left"/>
      <w:pPr>
        <w:ind w:left="1993" w:hanging="213"/>
      </w:pPr>
      <w:rPr>
        <w:rFonts w:hint="default"/>
        <w:lang w:val="en-US" w:eastAsia="zh-TW" w:bidi="ar-SA"/>
      </w:rPr>
    </w:lvl>
    <w:lvl w:ilvl="3" w:tplc="E36E8FCC">
      <w:numFmt w:val="bullet"/>
      <w:lvlText w:val="•"/>
      <w:lvlJc w:val="left"/>
      <w:pPr>
        <w:ind w:left="2819" w:hanging="213"/>
      </w:pPr>
      <w:rPr>
        <w:rFonts w:hint="default"/>
        <w:lang w:val="en-US" w:eastAsia="zh-TW" w:bidi="ar-SA"/>
      </w:rPr>
    </w:lvl>
    <w:lvl w:ilvl="4" w:tplc="07D0FA38">
      <w:numFmt w:val="bullet"/>
      <w:lvlText w:val="•"/>
      <w:lvlJc w:val="left"/>
      <w:pPr>
        <w:ind w:left="3646" w:hanging="213"/>
      </w:pPr>
      <w:rPr>
        <w:rFonts w:hint="default"/>
        <w:lang w:val="en-US" w:eastAsia="zh-TW" w:bidi="ar-SA"/>
      </w:rPr>
    </w:lvl>
    <w:lvl w:ilvl="5" w:tplc="0008813E">
      <w:numFmt w:val="bullet"/>
      <w:lvlText w:val="•"/>
      <w:lvlJc w:val="left"/>
      <w:pPr>
        <w:ind w:left="4473" w:hanging="213"/>
      </w:pPr>
      <w:rPr>
        <w:rFonts w:hint="default"/>
        <w:lang w:val="en-US" w:eastAsia="zh-TW" w:bidi="ar-SA"/>
      </w:rPr>
    </w:lvl>
    <w:lvl w:ilvl="6" w:tplc="AD7026CC">
      <w:numFmt w:val="bullet"/>
      <w:lvlText w:val="•"/>
      <w:lvlJc w:val="left"/>
      <w:pPr>
        <w:ind w:left="5299" w:hanging="213"/>
      </w:pPr>
      <w:rPr>
        <w:rFonts w:hint="default"/>
        <w:lang w:val="en-US" w:eastAsia="zh-TW" w:bidi="ar-SA"/>
      </w:rPr>
    </w:lvl>
    <w:lvl w:ilvl="7" w:tplc="E2A6B8C6">
      <w:numFmt w:val="bullet"/>
      <w:lvlText w:val="•"/>
      <w:lvlJc w:val="left"/>
      <w:pPr>
        <w:ind w:left="6126" w:hanging="213"/>
      </w:pPr>
      <w:rPr>
        <w:rFonts w:hint="default"/>
        <w:lang w:val="en-US" w:eastAsia="zh-TW" w:bidi="ar-SA"/>
      </w:rPr>
    </w:lvl>
    <w:lvl w:ilvl="8" w:tplc="25F8FC4E">
      <w:numFmt w:val="bullet"/>
      <w:lvlText w:val="•"/>
      <w:lvlJc w:val="left"/>
      <w:pPr>
        <w:ind w:left="6953" w:hanging="213"/>
      </w:pPr>
      <w:rPr>
        <w:rFonts w:hint="default"/>
        <w:lang w:val="en-US" w:eastAsia="zh-TW" w:bidi="ar-SA"/>
      </w:rPr>
    </w:lvl>
  </w:abstractNum>
  <w:abstractNum w:abstractNumId="1" w15:restartNumberingAfterBreak="0">
    <w:nsid w:val="36424CFB"/>
    <w:multiLevelType w:val="hybridMultilevel"/>
    <w:tmpl w:val="5F86F0F8"/>
    <w:lvl w:ilvl="0" w:tplc="22F6AB18">
      <w:start w:val="1"/>
      <w:numFmt w:val="decimal"/>
      <w:lvlText w:val="%1."/>
      <w:lvlJc w:val="left"/>
      <w:pPr>
        <w:ind w:left="332" w:hanging="213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en-US" w:eastAsia="zh-TW" w:bidi="ar-SA"/>
      </w:rPr>
    </w:lvl>
    <w:lvl w:ilvl="1" w:tplc="0CE65712">
      <w:numFmt w:val="bullet"/>
      <w:lvlText w:val="•"/>
      <w:lvlJc w:val="left"/>
      <w:pPr>
        <w:ind w:left="1166" w:hanging="213"/>
      </w:pPr>
      <w:rPr>
        <w:rFonts w:hint="default"/>
        <w:lang w:val="en-US" w:eastAsia="zh-TW" w:bidi="ar-SA"/>
      </w:rPr>
    </w:lvl>
    <w:lvl w:ilvl="2" w:tplc="A5064E6E">
      <w:numFmt w:val="bullet"/>
      <w:lvlText w:val="•"/>
      <w:lvlJc w:val="left"/>
      <w:pPr>
        <w:ind w:left="1993" w:hanging="213"/>
      </w:pPr>
      <w:rPr>
        <w:rFonts w:hint="default"/>
        <w:lang w:val="en-US" w:eastAsia="zh-TW" w:bidi="ar-SA"/>
      </w:rPr>
    </w:lvl>
    <w:lvl w:ilvl="3" w:tplc="526C54F0">
      <w:numFmt w:val="bullet"/>
      <w:lvlText w:val="•"/>
      <w:lvlJc w:val="left"/>
      <w:pPr>
        <w:ind w:left="2819" w:hanging="213"/>
      </w:pPr>
      <w:rPr>
        <w:rFonts w:hint="default"/>
        <w:lang w:val="en-US" w:eastAsia="zh-TW" w:bidi="ar-SA"/>
      </w:rPr>
    </w:lvl>
    <w:lvl w:ilvl="4" w:tplc="D726498A">
      <w:numFmt w:val="bullet"/>
      <w:lvlText w:val="•"/>
      <w:lvlJc w:val="left"/>
      <w:pPr>
        <w:ind w:left="3646" w:hanging="213"/>
      </w:pPr>
      <w:rPr>
        <w:rFonts w:hint="default"/>
        <w:lang w:val="en-US" w:eastAsia="zh-TW" w:bidi="ar-SA"/>
      </w:rPr>
    </w:lvl>
    <w:lvl w:ilvl="5" w:tplc="842061E0">
      <w:numFmt w:val="bullet"/>
      <w:lvlText w:val="•"/>
      <w:lvlJc w:val="left"/>
      <w:pPr>
        <w:ind w:left="4473" w:hanging="213"/>
      </w:pPr>
      <w:rPr>
        <w:rFonts w:hint="default"/>
        <w:lang w:val="en-US" w:eastAsia="zh-TW" w:bidi="ar-SA"/>
      </w:rPr>
    </w:lvl>
    <w:lvl w:ilvl="6" w:tplc="68841566">
      <w:numFmt w:val="bullet"/>
      <w:lvlText w:val="•"/>
      <w:lvlJc w:val="left"/>
      <w:pPr>
        <w:ind w:left="5299" w:hanging="213"/>
      </w:pPr>
      <w:rPr>
        <w:rFonts w:hint="default"/>
        <w:lang w:val="en-US" w:eastAsia="zh-TW" w:bidi="ar-SA"/>
      </w:rPr>
    </w:lvl>
    <w:lvl w:ilvl="7" w:tplc="301CF886">
      <w:numFmt w:val="bullet"/>
      <w:lvlText w:val="•"/>
      <w:lvlJc w:val="left"/>
      <w:pPr>
        <w:ind w:left="6126" w:hanging="213"/>
      </w:pPr>
      <w:rPr>
        <w:rFonts w:hint="default"/>
        <w:lang w:val="en-US" w:eastAsia="zh-TW" w:bidi="ar-SA"/>
      </w:rPr>
    </w:lvl>
    <w:lvl w:ilvl="8" w:tplc="F4E814AE">
      <w:numFmt w:val="bullet"/>
      <w:lvlText w:val="•"/>
      <w:lvlJc w:val="left"/>
      <w:pPr>
        <w:ind w:left="6953" w:hanging="213"/>
      </w:pPr>
      <w:rPr>
        <w:rFonts w:hint="default"/>
        <w:lang w:val="en-US" w:eastAsia="zh-TW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D2DE9"/>
    <w:rsid w:val="0013693A"/>
    <w:rsid w:val="001D2DE9"/>
    <w:rsid w:val="00454CC6"/>
    <w:rsid w:val="0054622A"/>
    <w:rsid w:val="00AA2D1A"/>
    <w:rsid w:val="00F8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D18C59"/>
  <w15:docId w15:val="{14BF07FF-FCAC-43AE-8F7C-CF6C052B4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SimSun" w:eastAsia="SimSun" w:hAnsi="SimSun" w:cs="SimSun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line="553" w:lineRule="exact"/>
      <w:ind w:left="3536" w:right="3593"/>
      <w:jc w:val="center"/>
    </w:pPr>
    <w:rPr>
      <w:rFonts w:ascii="Microsoft YaHei UI" w:eastAsia="Microsoft YaHei UI" w:hAnsi="Microsoft YaHei UI" w:cs="Microsoft YaHei UI"/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332" w:hanging="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36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3693A"/>
    <w:rPr>
      <w:rFonts w:ascii="SimSun" w:eastAsia="SimSun" w:hAnsi="SimSun" w:cs="SimSun"/>
      <w:sz w:val="20"/>
      <w:szCs w:val="20"/>
      <w:lang w:eastAsia="zh-TW"/>
    </w:rPr>
  </w:style>
  <w:style w:type="paragraph" w:styleId="Footer">
    <w:name w:val="footer"/>
    <w:basedOn w:val="Normal"/>
    <w:link w:val="FooterChar"/>
    <w:uiPriority w:val="99"/>
    <w:unhideWhenUsed/>
    <w:rsid w:val="001369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13693A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注意事項</dc:title>
  <dc:creator>miyang</dc:creator>
  <cp:lastModifiedBy>Kimberley Wong</cp:lastModifiedBy>
  <cp:revision>5</cp:revision>
  <dcterms:created xsi:type="dcterms:W3CDTF">2023-08-30T01:18:00Z</dcterms:created>
  <dcterms:modified xsi:type="dcterms:W3CDTF">2024-01-31T04:46:00Z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2013-05-10T00:00:00Z</vt:filetime>
  </property>
  <property fmtid="{D5CDD505-2E9C-101B-9397-08002B2CF9AE}" pid="3" name="Creator">
    <vt:lpwstr>Acrobat PDFMaker 9.1 Word 版</vt:lpwstr>
  </property>
  <property fmtid="{D5CDD505-2E9C-101B-9397-08002B2CF9AE}" pid="4" name="LastSaved">
    <vt:filetime>2023-08-30T00:00:00Z</vt:filetime>
  </property>
</Properties>
</file>