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C0A789" w14:textId="77777777" w:rsidR="00451DE5" w:rsidRPr="000E473F" w:rsidRDefault="00A929B7" w:rsidP="00A929B7">
      <w:pPr>
        <w:jc w:val="center"/>
        <w:rPr>
          <w:rFonts w:eastAsia="標楷體"/>
          <w:b/>
          <w:sz w:val="36"/>
          <w:szCs w:val="36"/>
        </w:rPr>
      </w:pPr>
      <w:r>
        <w:rPr>
          <w:b/>
          <w:sz w:val="36"/>
        </w:rPr>
        <w:t>Note</w:t>
      </w:r>
    </w:p>
    <w:p w14:paraId="70E8190B" w14:textId="77777777" w:rsidR="00011AD6" w:rsidRPr="000E473F" w:rsidRDefault="00A929B7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t xml:space="preserve"> </w:t>
      </w:r>
      <w:r>
        <w:rPr>
          <w:color w:val="000000"/>
          <w:sz w:val="28"/>
        </w:rPr>
        <w:t xml:space="preserve">Restrictions on </w:t>
      </w:r>
      <w:bookmarkStart w:id="0" w:name="_GoBack"/>
      <w:r>
        <w:rPr>
          <w:color w:val="000000"/>
          <w:sz w:val="28"/>
        </w:rPr>
        <w:t>use: This machine can etch 4/6/8” wafers and broken wafers (at least 1cm x 1cm).</w:t>
      </w:r>
    </w:p>
    <w:p w14:paraId="1315B8E1" w14:textId="77777777" w:rsidR="00A929B7" w:rsidRPr="000E473F" w:rsidRDefault="008C150A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color w:val="000000"/>
          <w:sz w:val="28"/>
        </w:rPr>
        <w:t>Place a wafer under 8” on the tray directly for etching. No glue or silicon oil on wafer back is allowed.</w:t>
      </w:r>
    </w:p>
    <w:p w14:paraId="43624935" w14:textId="77777777" w:rsidR="003C0D6D" w:rsidRPr="000E473F" w:rsidRDefault="001A105E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color w:val="000000"/>
          <w:sz w:val="28"/>
        </w:rPr>
        <w:t>For EPD monitoring, make sure to keep an area, around 2mm, clear of any photoresist.</w:t>
      </w:r>
    </w:p>
    <w:p w14:paraId="2C9F5C4F" w14:textId="77777777" w:rsidR="00EE3D0A" w:rsidRPr="000E473F" w:rsidRDefault="006C6E65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t xml:space="preserve"> </w:t>
      </w:r>
      <w:r>
        <w:rPr>
          <w:color w:val="000000"/>
          <w:sz w:val="28"/>
        </w:rPr>
        <w:t xml:space="preserve">This machine etches a </w:t>
      </w:r>
      <w:proofErr w:type="spellStart"/>
      <w:r>
        <w:rPr>
          <w:color w:val="000000"/>
          <w:sz w:val="28"/>
        </w:rPr>
        <w:t>nano</w:t>
      </w:r>
      <w:proofErr w:type="spellEnd"/>
      <w:r>
        <w:rPr>
          <w:color w:val="000000"/>
          <w:sz w:val="28"/>
        </w:rPr>
        <w:t>-sized structure. The etching result needs to be observed by SEM or TEM for further tuning. Please submit the application for SEM or TEM observation to Material Analysis Division.</w:t>
      </w:r>
    </w:p>
    <w:p w14:paraId="78A5054F" w14:textId="77777777" w:rsidR="009C396C" w:rsidRPr="000E473F" w:rsidRDefault="009C396C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color w:val="000000"/>
          <w:sz w:val="28"/>
        </w:rPr>
        <w:t xml:space="preserve">Materials for etching: The Center will provide </w:t>
      </w:r>
      <w:proofErr w:type="spellStart"/>
      <w:r>
        <w:rPr>
          <w:color w:val="000000"/>
          <w:sz w:val="28"/>
        </w:rPr>
        <w:t>AlGaN</w:t>
      </w:r>
      <w:proofErr w:type="spellEnd"/>
      <w:r>
        <w:rPr>
          <w:color w:val="000000"/>
          <w:sz w:val="28"/>
        </w:rPr>
        <w:t xml:space="preserve"> and p-</w:t>
      </w:r>
      <w:proofErr w:type="spellStart"/>
      <w:r>
        <w:rPr>
          <w:color w:val="000000"/>
          <w:sz w:val="28"/>
        </w:rPr>
        <w:t>GaN</w:t>
      </w:r>
      <w:proofErr w:type="spellEnd"/>
      <w:r>
        <w:rPr>
          <w:color w:val="000000"/>
          <w:sz w:val="28"/>
        </w:rPr>
        <w:t xml:space="preserve"> thin film etching service: </w:t>
      </w:r>
      <w:proofErr w:type="spellStart"/>
      <w:r>
        <w:rPr>
          <w:color w:val="000000"/>
          <w:sz w:val="28"/>
        </w:rPr>
        <w:t>AlGaN</w:t>
      </w:r>
      <w:proofErr w:type="spellEnd"/>
      <w:r>
        <w:rPr>
          <w:color w:val="000000"/>
          <w:sz w:val="28"/>
        </w:rPr>
        <w:t xml:space="preserve"> film thickness &lt; 30 nm; p </w:t>
      </w:r>
      <w:proofErr w:type="spellStart"/>
      <w:r>
        <w:rPr>
          <w:color w:val="000000"/>
          <w:sz w:val="28"/>
        </w:rPr>
        <w:t>GaN</w:t>
      </w:r>
      <w:proofErr w:type="spellEnd"/>
      <w:r>
        <w:rPr>
          <w:color w:val="000000"/>
          <w:sz w:val="28"/>
        </w:rPr>
        <w:t xml:space="preserve"> film thickness&lt; 100 nm.</w:t>
      </w:r>
    </w:p>
    <w:p w14:paraId="6DC993E5" w14:textId="77777777" w:rsidR="009C396C" w:rsidRPr="000E473F" w:rsidRDefault="009C396C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color w:val="000000"/>
          <w:sz w:val="28"/>
        </w:rPr>
        <w:t xml:space="preserve">Restrictions on samples: Film materials containing indium (In) is not applicable, as this element would significantly </w:t>
      </w:r>
      <w:proofErr w:type="spellStart"/>
      <w:proofErr w:type="gramStart"/>
      <w:r>
        <w:rPr>
          <w:color w:val="000000"/>
          <w:sz w:val="28"/>
        </w:rPr>
        <w:t>effect</w:t>
      </w:r>
      <w:proofErr w:type="spellEnd"/>
      <w:proofErr w:type="gramEnd"/>
      <w:r>
        <w:rPr>
          <w:color w:val="000000"/>
          <w:sz w:val="28"/>
        </w:rPr>
        <w:t xml:space="preserve"> the equipment’s etching rate of standard parameters and uniformity. Therefore, it is strictly prohibited to use this equipment to etch films containing this element, such as </w:t>
      </w:r>
      <w:proofErr w:type="spellStart"/>
      <w:r>
        <w:rPr>
          <w:color w:val="000000"/>
          <w:sz w:val="28"/>
        </w:rPr>
        <w:t>InAlGaN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InAlN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InGaN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InN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InAlGaAs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InAlAs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InGaAs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InAs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InAlGaP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InAlP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InGaP</w:t>
      </w:r>
      <w:proofErr w:type="spellEnd"/>
      <w:r>
        <w:rPr>
          <w:color w:val="000000"/>
          <w:sz w:val="28"/>
        </w:rPr>
        <w:t xml:space="preserve">, </w:t>
      </w:r>
      <w:proofErr w:type="spellStart"/>
      <w:r>
        <w:rPr>
          <w:color w:val="000000"/>
          <w:sz w:val="28"/>
        </w:rPr>
        <w:t>InP</w:t>
      </w:r>
      <w:proofErr w:type="spellEnd"/>
      <w:r>
        <w:rPr>
          <w:color w:val="000000"/>
          <w:sz w:val="28"/>
        </w:rPr>
        <w:t>, etc.</w:t>
      </w:r>
    </w:p>
    <w:p w14:paraId="693B9D1E" w14:textId="77777777" w:rsidR="009C396C" w:rsidRPr="000E473F" w:rsidRDefault="009C396C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color w:val="000000"/>
          <w:sz w:val="28"/>
        </w:rPr>
        <w:t>Currently, this equipment is only available for contracted service and no self-service operation is allowed.</w:t>
      </w:r>
    </w:p>
    <w:p w14:paraId="2F077B84" w14:textId="77777777" w:rsidR="009C396C" w:rsidRPr="000E473F" w:rsidRDefault="009C396C" w:rsidP="00641677">
      <w:pPr>
        <w:pStyle w:val="ListParagraph"/>
        <w:widowControl/>
        <w:numPr>
          <w:ilvl w:val="0"/>
          <w:numId w:val="3"/>
        </w:numPr>
        <w:snapToGrid w:val="0"/>
        <w:spacing w:before="100" w:beforeAutospacing="1" w:after="100" w:afterAutospacing="1" w:line="360" w:lineRule="auto"/>
        <w:ind w:leftChars="0" w:left="369" w:hanging="369"/>
        <w:jc w:val="both"/>
        <w:rPr>
          <w:rFonts w:eastAsia="標楷體"/>
          <w:bCs/>
          <w:color w:val="000000"/>
          <w:kern w:val="0"/>
          <w:sz w:val="28"/>
          <w:szCs w:val="28"/>
        </w:rPr>
      </w:pPr>
      <w:r>
        <w:rPr>
          <w:color w:val="000000"/>
          <w:sz w:val="28"/>
        </w:rPr>
        <w:t xml:space="preserve">If the film provided by the client is not compliant with aforementioned requirements, please discuss with the responsible engineer (Wen-Da Xu, Ext. #7537) to check the application </w:t>
      </w:r>
      <w:bookmarkEnd w:id="0"/>
      <w:r>
        <w:rPr>
          <w:color w:val="000000"/>
          <w:sz w:val="28"/>
        </w:rPr>
        <w:t>is acceptable.</w:t>
      </w:r>
    </w:p>
    <w:p w14:paraId="3C4766AF" w14:textId="77777777" w:rsidR="00977F2D" w:rsidRPr="00977F2D" w:rsidRDefault="00977F2D" w:rsidP="009C396C">
      <w:pPr>
        <w:widowControl/>
        <w:snapToGrid w:val="0"/>
        <w:spacing w:before="100" w:beforeAutospacing="1" w:after="100" w:afterAutospacing="1" w:line="360" w:lineRule="auto"/>
        <w:rPr>
          <w:rFonts w:eastAsia="標楷體"/>
          <w:bCs/>
          <w:color w:val="000000"/>
          <w:kern w:val="0"/>
          <w:sz w:val="28"/>
          <w:szCs w:val="28"/>
        </w:rPr>
      </w:pPr>
    </w:p>
    <w:sectPr w:rsidR="00977F2D" w:rsidRPr="00977F2D" w:rsidSect="00350714">
      <w:pgSz w:w="11906" w:h="16838"/>
      <w:pgMar w:top="1440" w:right="1274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AB5D9" w14:textId="77777777" w:rsidR="008A4269" w:rsidRDefault="008A4269" w:rsidP="00EA0D6B">
      <w:r>
        <w:separator/>
      </w:r>
    </w:p>
  </w:endnote>
  <w:endnote w:type="continuationSeparator" w:id="0">
    <w:p w14:paraId="7986A31D" w14:textId="77777777" w:rsidR="008A4269" w:rsidRDefault="008A4269" w:rsidP="00EA0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FF69B" w14:textId="77777777" w:rsidR="008A4269" w:rsidRDefault="008A4269" w:rsidP="00EA0D6B">
      <w:r>
        <w:separator/>
      </w:r>
    </w:p>
  </w:footnote>
  <w:footnote w:type="continuationSeparator" w:id="0">
    <w:p w14:paraId="3B25D091" w14:textId="77777777" w:rsidR="008A4269" w:rsidRDefault="008A4269" w:rsidP="00EA0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A13101"/>
    <w:multiLevelType w:val="hybridMultilevel"/>
    <w:tmpl w:val="0D26B6C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79A943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3728D3"/>
    <w:multiLevelType w:val="hybridMultilevel"/>
    <w:tmpl w:val="07C8C752"/>
    <w:lvl w:ilvl="0" w:tplc="36944C0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DD498D"/>
    <w:multiLevelType w:val="hybridMultilevel"/>
    <w:tmpl w:val="8756793E"/>
    <w:lvl w:ilvl="0" w:tplc="F518235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2923FC7"/>
    <w:multiLevelType w:val="singleLevel"/>
    <w:tmpl w:val="C95E946C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default"/>
      </w:rPr>
    </w:lvl>
  </w:abstractNum>
  <w:abstractNum w:abstractNumId="4" w15:restartNumberingAfterBreak="0">
    <w:nsid w:val="64C80B41"/>
    <w:multiLevelType w:val="hybridMultilevel"/>
    <w:tmpl w:val="1AD6EB76"/>
    <w:lvl w:ilvl="0" w:tplc="80A6D7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BBB3CC2"/>
    <w:multiLevelType w:val="hybridMultilevel"/>
    <w:tmpl w:val="43521224"/>
    <w:lvl w:ilvl="0" w:tplc="6A887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0E3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16E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346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28C2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270F5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34C4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02B4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FABE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29B7"/>
    <w:rsid w:val="00011AD6"/>
    <w:rsid w:val="00044C28"/>
    <w:rsid w:val="00063FBB"/>
    <w:rsid w:val="00070E57"/>
    <w:rsid w:val="000B0155"/>
    <w:rsid w:val="000E42D7"/>
    <w:rsid w:val="000E473F"/>
    <w:rsid w:val="00115CAA"/>
    <w:rsid w:val="001273AE"/>
    <w:rsid w:val="001763A0"/>
    <w:rsid w:val="001A105E"/>
    <w:rsid w:val="001F7250"/>
    <w:rsid w:val="00285ABA"/>
    <w:rsid w:val="002A3E9B"/>
    <w:rsid w:val="002B0F3E"/>
    <w:rsid w:val="00302B6E"/>
    <w:rsid w:val="00350714"/>
    <w:rsid w:val="0035514B"/>
    <w:rsid w:val="00355796"/>
    <w:rsid w:val="00364DB4"/>
    <w:rsid w:val="00381B59"/>
    <w:rsid w:val="00386B34"/>
    <w:rsid w:val="003C0D6D"/>
    <w:rsid w:val="003D0856"/>
    <w:rsid w:val="00451DE5"/>
    <w:rsid w:val="004812DC"/>
    <w:rsid w:val="004D3F72"/>
    <w:rsid w:val="00501FD9"/>
    <w:rsid w:val="00512FEE"/>
    <w:rsid w:val="005247AD"/>
    <w:rsid w:val="0056151E"/>
    <w:rsid w:val="005F00E2"/>
    <w:rsid w:val="0060469C"/>
    <w:rsid w:val="0063405D"/>
    <w:rsid w:val="00641677"/>
    <w:rsid w:val="00662F01"/>
    <w:rsid w:val="006B7B9D"/>
    <w:rsid w:val="006C6E65"/>
    <w:rsid w:val="00774BD3"/>
    <w:rsid w:val="007C1DD6"/>
    <w:rsid w:val="007C6315"/>
    <w:rsid w:val="008242BD"/>
    <w:rsid w:val="008A4269"/>
    <w:rsid w:val="008A641C"/>
    <w:rsid w:val="008C150A"/>
    <w:rsid w:val="008C447E"/>
    <w:rsid w:val="008F6EA2"/>
    <w:rsid w:val="00904839"/>
    <w:rsid w:val="0092552D"/>
    <w:rsid w:val="00944F43"/>
    <w:rsid w:val="00960233"/>
    <w:rsid w:val="00977F2D"/>
    <w:rsid w:val="00990008"/>
    <w:rsid w:val="009C396C"/>
    <w:rsid w:val="009C7AED"/>
    <w:rsid w:val="00A13AFC"/>
    <w:rsid w:val="00A2783A"/>
    <w:rsid w:val="00A524CA"/>
    <w:rsid w:val="00A929B7"/>
    <w:rsid w:val="00AA13F0"/>
    <w:rsid w:val="00AA1B32"/>
    <w:rsid w:val="00AE159F"/>
    <w:rsid w:val="00B14486"/>
    <w:rsid w:val="00B20ED9"/>
    <w:rsid w:val="00B47EB1"/>
    <w:rsid w:val="00B56D4B"/>
    <w:rsid w:val="00BE7218"/>
    <w:rsid w:val="00BF53B8"/>
    <w:rsid w:val="00CE115F"/>
    <w:rsid w:val="00E56E69"/>
    <w:rsid w:val="00E74B51"/>
    <w:rsid w:val="00EA0D6B"/>
    <w:rsid w:val="00EE3D0A"/>
    <w:rsid w:val="00F63E73"/>
    <w:rsid w:val="00F67B9D"/>
    <w:rsid w:val="00F915F8"/>
    <w:rsid w:val="00FC5E7A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EA7F96"/>
  <w15:docId w15:val="{12616C0B-6C96-41CA-990C-626F2417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524CA"/>
    <w:pPr>
      <w:widowControl w:val="0"/>
    </w:pPr>
    <w:rPr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A0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EA0D6B"/>
    <w:rPr>
      <w:kern w:val="2"/>
    </w:rPr>
  </w:style>
  <w:style w:type="paragraph" w:styleId="Footer">
    <w:name w:val="footer"/>
    <w:basedOn w:val="Normal"/>
    <w:link w:val="FooterChar"/>
    <w:rsid w:val="00EA0D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EA0D6B"/>
    <w:rPr>
      <w:kern w:val="2"/>
    </w:rPr>
  </w:style>
  <w:style w:type="paragraph" w:styleId="ListParagraph">
    <w:name w:val="List Paragraph"/>
    <w:basedOn w:val="Normal"/>
    <w:uiPriority w:val="34"/>
    <w:qFormat/>
    <w:rsid w:val="00AA13F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4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0108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201</Words>
  <Characters>1147</Characters>
  <Application>Microsoft Office Word</Application>
  <DocSecurity>0</DocSecurity>
  <Lines>9</Lines>
  <Paragraphs>2</Paragraphs>
  <ScaleCrop>false</ScaleCrop>
  <Company>ndl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注意事項</dc:title>
  <dc:subject/>
  <dc:creator>miyang</dc:creator>
  <cp:keywords/>
  <dc:description/>
  <cp:lastModifiedBy>Kimberley Wong</cp:lastModifiedBy>
  <cp:revision>19</cp:revision>
  <dcterms:created xsi:type="dcterms:W3CDTF">2013-03-12T00:59:00Z</dcterms:created>
  <dcterms:modified xsi:type="dcterms:W3CDTF">2024-01-31T04:54:00Z</dcterms:modified>
</cp:coreProperties>
</file>