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752EE" w14:textId="64DB5124" w:rsidR="00E12E37" w:rsidRPr="00294E88" w:rsidRDefault="00AD0A3C" w:rsidP="00294E88">
      <w:pPr>
        <w:widowControl/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bCs/>
          <w:sz w:val="36"/>
          <w:szCs w:val="36"/>
        </w:rPr>
      </w:pPr>
      <w:r w:rsidRPr="00294E88">
        <w:rPr>
          <w:rFonts w:ascii="Times New Roman" w:hAnsi="Times New Roman" w:cs="Times New Roman"/>
          <w:b/>
          <w:sz w:val="36"/>
        </w:rPr>
        <w:t>Notes on OEM for Breakage Lines of L05C I-line Stepper</w:t>
      </w:r>
    </w:p>
    <w:p w14:paraId="24642931" w14:textId="361541F0" w:rsidR="00AD0A3C" w:rsidRPr="00294E88" w:rsidRDefault="00AD0A3C" w:rsidP="00294E88">
      <w:pPr>
        <w:widowControl/>
        <w:overflowPunct w:val="0"/>
        <w:spacing w:before="120" w:after="120" w:line="0" w:lineRule="atLeast"/>
        <w:jc w:val="right"/>
        <w:rPr>
          <w:rFonts w:ascii="Times New Roman" w:eastAsia="新細明體" w:hAnsi="Times New Roman" w:cs="Times New Roman"/>
          <w:b/>
          <w:bCs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Revision date: Jan. 9, 2020</w:t>
      </w:r>
    </w:p>
    <w:p w14:paraId="318D0E8C" w14:textId="77777777" w:rsidR="00AD0A3C" w:rsidRPr="00294E88" w:rsidRDefault="00AD0A3C" w:rsidP="00165169">
      <w:pPr>
        <w:widowControl/>
        <w:overflowPunct w:val="0"/>
        <w:spacing w:before="120" w:after="120" w:line="0" w:lineRule="atLeast"/>
        <w:jc w:val="both"/>
        <w:rPr>
          <w:rFonts w:ascii="Times New Roman" w:eastAsia="新細明體" w:hAnsi="Times New Roman" w:cs="Times New Roman"/>
          <w:sz w:val="22"/>
        </w:rPr>
      </w:pPr>
    </w:p>
    <w:p w14:paraId="0B73F138" w14:textId="59B44B88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Standard size for breakage line OEM: 2.5cm*2.5cm; for non-standard size, contact our engineers for service</w:t>
      </w:r>
      <w:r w:rsidRPr="00294E88">
        <w:rPr>
          <w:rFonts w:ascii="Times New Roman" w:hAnsi="Times New Roman" w:cs="Times New Roman"/>
          <w:sz w:val="22"/>
        </w:rPr>
        <w:t>.</w:t>
      </w:r>
    </w:p>
    <w:p w14:paraId="79F9BB72" w14:textId="66F4D0BC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Thickness of breakage: must be less than 725 um.</w:t>
      </w:r>
    </w:p>
    <w:p w14:paraId="7C98F6E7" w14:textId="77777777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color w:val="000000"/>
          <w:sz w:val="22"/>
        </w:rPr>
      </w:pPr>
      <w:r w:rsidRPr="00294E88">
        <w:rPr>
          <w:rFonts w:ascii="Times New Roman" w:hAnsi="Times New Roman" w:cs="Times New Roman"/>
          <w:b/>
          <w:color w:val="000000"/>
          <w:sz w:val="22"/>
        </w:rPr>
        <w:t>A 5x7 cm</w:t>
      </w:r>
      <w:r w:rsidRPr="00294E88">
        <w:rPr>
          <w:rFonts w:ascii="Times New Roman" w:hAnsi="Times New Roman" w:cs="Times New Roman"/>
          <w:b/>
          <w:color w:val="000000"/>
          <w:sz w:val="22"/>
          <w:vertAlign w:val="superscript"/>
        </w:rPr>
        <w:t>2</w:t>
      </w:r>
      <w:r w:rsidRPr="00294E88">
        <w:rPr>
          <w:rFonts w:ascii="Times New Roman" w:hAnsi="Times New Roman" w:cs="Times New Roman"/>
          <w:b/>
          <w:color w:val="000000"/>
          <w:sz w:val="22"/>
        </w:rPr>
        <w:t xml:space="preserve"> dummy breakage is required (dummy breakage is not required for 6- or 8-inch cut breakage).</w:t>
      </w:r>
    </w:p>
    <w:p w14:paraId="1344EABD" w14:textId="77777777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sz w:val="22"/>
        </w:rPr>
        <w:t>For breakages that require multi-layer alignment un</w:t>
      </w:r>
      <w:bookmarkStart w:id="0" w:name="_GoBack"/>
      <w:bookmarkEnd w:id="0"/>
      <w:r w:rsidRPr="00294E88">
        <w:rPr>
          <w:rFonts w:ascii="Times New Roman" w:hAnsi="Times New Roman" w:cs="Times New Roman"/>
          <w:sz w:val="22"/>
        </w:rPr>
        <w:t xml:space="preserve">der the OEM service, </w:t>
      </w:r>
      <w:r w:rsidRPr="00294E88">
        <w:rPr>
          <w:rFonts w:ascii="Times New Roman" w:hAnsi="Times New Roman" w:cs="Times New Roman"/>
          <w:b/>
          <w:sz w:val="22"/>
        </w:rPr>
        <w:t>use the cutting machine to cut them</w:t>
      </w:r>
      <w:r w:rsidRPr="00294E88">
        <w:rPr>
          <w:rFonts w:ascii="Times New Roman" w:hAnsi="Times New Roman" w:cs="Times New Roman"/>
          <w:sz w:val="22"/>
        </w:rPr>
        <w:t>; otherwise it cannot be guaranteed that OEM service for multi-layer alignment will be available.</w:t>
      </w:r>
    </w:p>
    <w:p w14:paraId="55EE2103" w14:textId="17ACE6B3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b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 xml:space="preserve">Time for breakage OEM: Every Tuesday/Thursday from 14:00 to 16:00. No more than 4 breakages will be accepted per service. </w:t>
      </w:r>
      <w:r w:rsidRPr="00294E88">
        <w:rPr>
          <w:rFonts w:ascii="Times New Roman" w:hAnsi="Times New Roman" w:cs="Times New Roman"/>
          <w:b/>
          <w:sz w:val="22"/>
          <w:u w:val="wave"/>
        </w:rPr>
        <w:t>Any service for more than 4 breakages must be requested with 2 forms</w:t>
      </w:r>
      <w:r w:rsidRPr="00294E88">
        <w:rPr>
          <w:rFonts w:ascii="Times New Roman" w:hAnsi="Times New Roman" w:cs="Times New Roman"/>
          <w:b/>
          <w:sz w:val="22"/>
        </w:rPr>
        <w:t>. Exposure will be scheduled according to the number of the application form.</w:t>
      </w:r>
    </w:p>
    <w:p w14:paraId="2B754D74" w14:textId="2FFC475C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The photoresist coating and development for breakage must be performed by the user (for automatic coating and development, contact Engineer Chao-Hsin Hung via 7573; for manual coating and development, contact Engineer Hung-Chun Chen via 7575).</w:t>
      </w:r>
    </w:p>
    <w:p w14:paraId="4E291B0E" w14:textId="77777777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For breakage, perform zero-layer exposure and etching (with an etching depth of more than 200 nm) first.</w:t>
      </w:r>
      <w:r w:rsidRPr="00294E88">
        <w:rPr>
          <w:rFonts w:ascii="Times New Roman" w:hAnsi="Times New Roman" w:cs="Times New Roman"/>
          <w:sz w:val="22"/>
        </w:rPr>
        <w:t xml:space="preserve"> Please memorize the file name and content of an exposure for breakage OEM.</w:t>
      </w:r>
    </w:p>
    <w:p w14:paraId="19FFBF9B" w14:textId="385F0C83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Only single-layer exposure is required; zero-layer exposure is not necessary. The size of a breakage can be unlimited, but must be subject to a discussion with the engineer first.</w:t>
      </w:r>
    </w:p>
    <w:p w14:paraId="036656C8" w14:textId="4D21A146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sz w:val="22"/>
        </w:rPr>
        <w:t xml:space="preserve">The reticle for breakage OEM is: </w:t>
      </w:r>
      <w:r w:rsidRPr="00294E88">
        <w:rPr>
          <w:rFonts w:ascii="Times New Roman" w:hAnsi="Times New Roman" w:cs="Times New Roman"/>
          <w:b/>
          <w:sz w:val="22"/>
        </w:rPr>
        <w:t>9-in-1 reticle or 4-in-1 reticle -- for reticle layout and production, contact Ying-Ling Hong via 7746</w:t>
      </w:r>
      <w:r w:rsidRPr="00294E88">
        <w:rPr>
          <w:rFonts w:ascii="Times New Roman" w:hAnsi="Times New Roman" w:cs="Times New Roman"/>
          <w:sz w:val="22"/>
        </w:rPr>
        <w:t>.</w:t>
      </w:r>
    </w:p>
    <w:p w14:paraId="081BF659" w14:textId="77777777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b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The minimum resolution for breakage OEM is 0.4 um L/S, 0.35 um single line and 0.45 um hole pattern, and m</w:t>
      </w:r>
      <w:r w:rsidRPr="00294E88">
        <w:rPr>
          <w:rFonts w:ascii="Times New Roman" w:hAnsi="Times New Roman" w:cs="Times New Roman"/>
          <w:b/>
          <w:color w:val="000000"/>
          <w:sz w:val="22"/>
        </w:rPr>
        <w:t>isalignment spec ≤ 1 um.</w:t>
      </w:r>
      <w:r w:rsidRPr="00294E88">
        <w:rPr>
          <w:rFonts w:ascii="Times New Roman" w:hAnsi="Times New Roman" w:cs="Times New Roman"/>
          <w:b/>
          <w:sz w:val="22"/>
        </w:rPr>
        <w:t xml:space="preserve"> If you have any other special requirements, contact the engineer for discussion.</w:t>
      </w:r>
    </w:p>
    <w:p w14:paraId="33C676F2" w14:textId="1D5BB86B" w:rsidR="00AD0A3C" w:rsidRPr="00294E88" w:rsidRDefault="00AD0A3C" w:rsidP="00165169">
      <w:pPr>
        <w:widowControl/>
        <w:numPr>
          <w:ilvl w:val="0"/>
          <w:numId w:val="5"/>
        </w:numPr>
        <w:tabs>
          <w:tab w:val="clear" w:pos="480"/>
        </w:tabs>
        <w:overflowPunct w:val="0"/>
        <w:spacing w:before="120" w:after="120" w:line="0" w:lineRule="atLeast"/>
        <w:ind w:left="482" w:hanging="482"/>
        <w:jc w:val="both"/>
        <w:rPr>
          <w:rFonts w:ascii="Times New Roman" w:eastAsia="新細明體" w:hAnsi="Times New Roman" w:cs="Times New Roman"/>
          <w:b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The fee for breakage OEM is charged per breakage: 10 pieces per breakage.</w:t>
      </w:r>
    </w:p>
    <w:p w14:paraId="5FCDE7BF" w14:textId="475830FA" w:rsidR="00AD0A3C" w:rsidRPr="00294E88" w:rsidRDefault="00AD0A3C" w:rsidP="00165169">
      <w:pPr>
        <w:widowControl/>
        <w:overflowPunct w:val="0"/>
        <w:spacing w:before="120" w:after="120" w:line="0" w:lineRule="atLeast"/>
        <w:ind w:left="482"/>
        <w:jc w:val="both"/>
        <w:rPr>
          <w:rFonts w:ascii="Times New Roman" w:eastAsia="新細明體" w:hAnsi="Times New Roman" w:cs="Times New Roman"/>
          <w:sz w:val="22"/>
        </w:rPr>
      </w:pPr>
      <w:r w:rsidRPr="00294E88">
        <w:rPr>
          <w:rFonts w:ascii="Times New Roman" w:hAnsi="Times New Roman" w:cs="Times New Roman"/>
          <w:sz w:val="22"/>
        </w:rPr>
        <w:t>Example: For 4 breakages requested by the academia, the actual fee paid = (NT$250/piece)*(10 pieces/breakage)*(4 breakages)*10% = NT$1000</w:t>
      </w:r>
    </w:p>
    <w:p w14:paraId="79406F50" w14:textId="4E3EC0A4" w:rsidR="00AD0A3C" w:rsidRPr="00294E88" w:rsidRDefault="00AD0A3C" w:rsidP="00165169">
      <w:pPr>
        <w:widowControl/>
        <w:overflowPunct w:val="0"/>
        <w:spacing w:before="120" w:after="120" w:line="0" w:lineRule="atLeast"/>
        <w:ind w:left="482"/>
        <w:jc w:val="both"/>
        <w:rPr>
          <w:rFonts w:ascii="Times New Roman" w:eastAsia="新細明體" w:hAnsi="Times New Roman" w:cs="Times New Roman"/>
          <w:b/>
          <w:sz w:val="22"/>
        </w:rPr>
      </w:pPr>
      <w:r w:rsidRPr="00294E88">
        <w:rPr>
          <w:rFonts w:ascii="Times New Roman" w:hAnsi="Times New Roman" w:cs="Times New Roman"/>
          <w:b/>
          <w:sz w:val="22"/>
        </w:rPr>
        <w:t>I-line engineer Chin-Tsai Hsu ext.: 7648 (</w:t>
      </w:r>
      <w:hyperlink r:id="rId7" w:history="1">
        <w:r w:rsidRPr="00294E88">
          <w:rPr>
            <w:rStyle w:val="Hyperlink"/>
            <w:rFonts w:ascii="Times New Roman" w:hAnsi="Times New Roman" w:cs="Times New Roman"/>
            <w:b/>
            <w:sz w:val="22"/>
          </w:rPr>
          <w:t>cthsu@narlabs.org.tw</w:t>
        </w:r>
      </w:hyperlink>
      <w:r w:rsidRPr="00294E88">
        <w:rPr>
          <w:rFonts w:ascii="Times New Roman" w:hAnsi="Times New Roman" w:cs="Times New Roman"/>
          <w:b/>
          <w:sz w:val="22"/>
        </w:rPr>
        <w:t>)</w:t>
      </w:r>
    </w:p>
    <w:p w14:paraId="6C26B650" w14:textId="77777777" w:rsidR="00E12E37" w:rsidRPr="00294E88" w:rsidRDefault="00E12E37" w:rsidP="00294E88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E12E37" w:rsidRPr="00294E88" w:rsidSect="00DC2ADA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C0649" w14:textId="77777777" w:rsidR="00DC2ADA" w:rsidRDefault="00DC2ADA" w:rsidP="00DC2ADA">
      <w:r>
        <w:separator/>
      </w:r>
    </w:p>
  </w:endnote>
  <w:endnote w:type="continuationSeparator" w:id="0">
    <w:p w14:paraId="537BABC2" w14:textId="77777777" w:rsidR="00DC2ADA" w:rsidRDefault="00DC2ADA" w:rsidP="00DC2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E92AE" w14:textId="77777777" w:rsidR="00DC2ADA" w:rsidRDefault="00DC2ADA" w:rsidP="00DC2ADA">
      <w:r>
        <w:separator/>
      </w:r>
    </w:p>
  </w:footnote>
  <w:footnote w:type="continuationSeparator" w:id="0">
    <w:p w14:paraId="10500C14" w14:textId="77777777" w:rsidR="00DC2ADA" w:rsidRDefault="00DC2ADA" w:rsidP="00DC2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72B8D"/>
    <w:multiLevelType w:val="hybridMultilevel"/>
    <w:tmpl w:val="070EE8EA"/>
    <w:lvl w:ilvl="0" w:tplc="4B3A6F3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3141156">
      <w:start w:val="1"/>
      <w:numFmt w:val="decimal"/>
      <w:suff w:val="space"/>
      <w:lvlText w:val="%2."/>
      <w:lvlJc w:val="left"/>
      <w:pPr>
        <w:ind w:left="720" w:hanging="240"/>
      </w:pPr>
      <w:rPr>
        <w:rFonts w:hint="eastAsia"/>
      </w:rPr>
    </w:lvl>
    <w:lvl w:ilvl="2" w:tplc="DC20785C">
      <w:start w:val="1"/>
      <w:numFmt w:val="decimal"/>
      <w:suff w:val="space"/>
      <w:lvlText w:val="(%3)"/>
      <w:lvlJc w:val="left"/>
      <w:pPr>
        <w:ind w:left="1290" w:hanging="330"/>
      </w:pPr>
      <w:rPr>
        <w:rFonts w:hint="eastAsia"/>
      </w:rPr>
    </w:lvl>
    <w:lvl w:ilvl="3" w:tplc="D9B455B4">
      <w:start w:val="1"/>
      <w:numFmt w:val="upperLetter"/>
      <w:suff w:val="space"/>
      <w:lvlText w:val="%4."/>
      <w:lvlJc w:val="left"/>
      <w:pPr>
        <w:ind w:left="1665" w:hanging="225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A211466"/>
    <w:multiLevelType w:val="singleLevel"/>
    <w:tmpl w:val="62CCAB44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default"/>
      </w:rPr>
    </w:lvl>
  </w:abstractNum>
  <w:abstractNum w:abstractNumId="2" w15:restartNumberingAfterBreak="0">
    <w:nsid w:val="27B74E14"/>
    <w:multiLevelType w:val="singleLevel"/>
    <w:tmpl w:val="E1A88E22"/>
    <w:lvl w:ilvl="0">
      <w:start w:val="1"/>
      <w:numFmt w:val="decimal"/>
      <w:lvlText w:val="（%1）"/>
      <w:lvlJc w:val="left"/>
      <w:pPr>
        <w:tabs>
          <w:tab w:val="num" w:pos="680"/>
        </w:tabs>
        <w:ind w:left="680" w:hanging="510"/>
      </w:pPr>
      <w:rPr>
        <w:rFonts w:hint="default"/>
      </w:rPr>
    </w:lvl>
  </w:abstractNum>
  <w:abstractNum w:abstractNumId="3" w15:restartNumberingAfterBreak="0">
    <w:nsid w:val="578F46A7"/>
    <w:multiLevelType w:val="hybridMultilevel"/>
    <w:tmpl w:val="8EE8D7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9290EBB"/>
    <w:multiLevelType w:val="hybridMultilevel"/>
    <w:tmpl w:val="AFE42FF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CFB7E12"/>
    <w:multiLevelType w:val="hybridMultilevel"/>
    <w:tmpl w:val="CE981E5E"/>
    <w:lvl w:ilvl="0" w:tplc="AED0D31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82"/>
    <w:rsid w:val="00165169"/>
    <w:rsid w:val="00176445"/>
    <w:rsid w:val="00294E88"/>
    <w:rsid w:val="005D2776"/>
    <w:rsid w:val="006119D2"/>
    <w:rsid w:val="00622D1D"/>
    <w:rsid w:val="008F47C0"/>
    <w:rsid w:val="00AD0A3C"/>
    <w:rsid w:val="00AF6DA6"/>
    <w:rsid w:val="00BB6176"/>
    <w:rsid w:val="00C42B05"/>
    <w:rsid w:val="00D2256D"/>
    <w:rsid w:val="00DC2ADA"/>
    <w:rsid w:val="00E12E37"/>
    <w:rsid w:val="00EB5097"/>
    <w:rsid w:val="00F43F82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6C7BAA87"/>
  <w15:chartTrackingRefBased/>
  <w15:docId w15:val="{07D7A643-8D3F-4FE5-80E2-824FF6E4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C2ADA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C2ADA"/>
    <w:rPr>
      <w:sz w:val="20"/>
      <w:szCs w:val="20"/>
    </w:rPr>
  </w:style>
  <w:style w:type="paragraph" w:styleId="NormalWeb">
    <w:name w:val="Normal (Web)"/>
    <w:basedOn w:val="Normal"/>
    <w:rsid w:val="00DC2ADA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styleId="Strong">
    <w:name w:val="Strong"/>
    <w:qFormat/>
    <w:rsid w:val="00DC2ADA"/>
    <w:rPr>
      <w:b/>
      <w:bCs/>
    </w:rPr>
  </w:style>
  <w:style w:type="paragraph" w:styleId="CommentText">
    <w:name w:val="annotation text"/>
    <w:basedOn w:val="Normal"/>
    <w:link w:val="CommentTextChar"/>
    <w:semiHidden/>
    <w:rsid w:val="008F47C0"/>
    <w:rPr>
      <w:rFonts w:ascii="Times New Roman" w:eastAsia="新細明體" w:hAnsi="Times New Roman" w:cs="Times New Roman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8F47C0"/>
    <w:rPr>
      <w:rFonts w:ascii="Times New Roman" w:eastAsia="新細明體" w:hAnsi="Times New Roman" w:cs="Times New Roman"/>
      <w:szCs w:val="24"/>
    </w:rPr>
  </w:style>
  <w:style w:type="character" w:styleId="Hyperlink">
    <w:name w:val="Hyperlink"/>
    <w:rsid w:val="00AD0A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thsu@narlabs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912</Words>
  <Characters>1177</Characters>
  <Application>Microsoft Office Word</Application>
  <DocSecurity>0</DocSecurity>
  <Lines>61</Lines>
  <Paragraphs>99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11</cp:revision>
  <dcterms:created xsi:type="dcterms:W3CDTF">2023-11-03T15:07:00Z</dcterms:created>
  <dcterms:modified xsi:type="dcterms:W3CDTF">2024-01-29T10:42:00Z</dcterms:modified>
</cp:coreProperties>
</file>