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C8AEA" w14:textId="27C2A6E6" w:rsidR="008A792A" w:rsidRPr="00914CFC" w:rsidRDefault="008A792A" w:rsidP="00937D80">
      <w:pPr>
        <w:pStyle w:val="NormalWeb"/>
        <w:widowControl w:val="0"/>
        <w:spacing w:before="120" w:beforeAutospacing="0" w:after="120" w:afterAutospacing="0" w:line="360" w:lineRule="auto"/>
        <w:jc w:val="both"/>
        <w:rPr>
          <w:rFonts w:ascii="Times New Roman" w:hAnsi="Times New Roman"/>
          <w:b/>
          <w:bCs/>
          <w:sz w:val="36"/>
          <w:szCs w:val="36"/>
        </w:rPr>
      </w:pPr>
      <w:r w:rsidRPr="00914CFC">
        <w:rPr>
          <w:rFonts w:ascii="Times New Roman" w:hAnsi="Times New Roman"/>
          <w:b/>
          <w:sz w:val="36"/>
        </w:rPr>
        <w:t>RAITH Voyager Electron Beam Lithography System</w:t>
      </w:r>
    </w:p>
    <w:p w14:paraId="794938C5" w14:textId="77777777" w:rsidR="0086741D" w:rsidRPr="00914CFC" w:rsidRDefault="0086741D" w:rsidP="00937D80">
      <w:pPr>
        <w:pStyle w:val="NormalWeb"/>
        <w:widowControl w:val="0"/>
        <w:spacing w:before="120" w:beforeAutospacing="0" w:after="120" w:afterAutospacing="0" w:line="360" w:lineRule="auto"/>
        <w:jc w:val="both"/>
        <w:rPr>
          <w:rFonts w:ascii="Times New Roman" w:hAnsi="Times New Roman"/>
          <w:sz w:val="22"/>
          <w:szCs w:val="22"/>
        </w:rPr>
      </w:pPr>
    </w:p>
    <w:p w14:paraId="058F3E98" w14:textId="1BDFF1BA" w:rsidR="008A792A" w:rsidRPr="00914CFC" w:rsidRDefault="008A792A" w:rsidP="00937D80">
      <w:pPr>
        <w:pStyle w:val="NormalWeb"/>
        <w:widowControl w:val="0"/>
        <w:spacing w:before="120" w:beforeAutospacing="0" w:after="120" w:afterAutospacing="0" w:line="360" w:lineRule="auto"/>
        <w:ind w:firstLine="482"/>
        <w:jc w:val="both"/>
        <w:rPr>
          <w:rFonts w:ascii="Times New Roman" w:hAnsi="Times New Roman"/>
          <w:sz w:val="22"/>
          <w:szCs w:val="22"/>
        </w:rPr>
      </w:pPr>
      <w:r w:rsidRPr="00914CFC">
        <w:rPr>
          <w:rFonts w:ascii="Times New Roman" w:hAnsi="Times New Roman"/>
          <w:sz w:val="22"/>
        </w:rPr>
        <w:t>The Voyager Electron Beam Lithography System is a Gaussian beam machine manufactured by RAITH of Germany, and has been available for use at TSRI since March 2023. The machine is currently located in the photo room of Class 100 Clean Room.</w:t>
      </w:r>
    </w:p>
    <w:p w14:paraId="6361002B" w14:textId="3AC7E866" w:rsidR="008A792A" w:rsidRPr="00914CFC" w:rsidRDefault="008A792A" w:rsidP="00937D80">
      <w:pPr>
        <w:pStyle w:val="NormalWeb"/>
        <w:widowControl w:val="0"/>
        <w:spacing w:before="120" w:beforeAutospacing="0" w:after="120" w:afterAutospacing="0" w:line="360" w:lineRule="auto"/>
        <w:jc w:val="both"/>
        <w:rPr>
          <w:rFonts w:ascii="Times New Roman" w:hAnsi="Times New Roman"/>
          <w:sz w:val="22"/>
          <w:szCs w:val="22"/>
        </w:rPr>
      </w:pPr>
      <w:r w:rsidRPr="00914CFC">
        <w:rPr>
          <w:rFonts w:ascii="Times New Roman" w:hAnsi="Times New Roman"/>
          <w:noProof/>
          <w:sz w:val="22"/>
        </w:rPr>
        <w:drawing>
          <wp:inline distT="0" distB="0" distL="0" distR="0" wp14:anchorId="14E38786" wp14:editId="07B78DAC">
            <wp:extent cx="4133850" cy="3996690"/>
            <wp:effectExtent l="0" t="0" r="0" b="381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7">
                      <a:extLst>
                        <a:ext uri="{28A0092B-C50C-407E-A947-70E740481C1C}">
                          <a14:useLocalDpi xmlns:a14="http://schemas.microsoft.com/office/drawing/2010/main" val="0"/>
                        </a:ext>
                      </a:extLst>
                    </a:blip>
                    <a:srcRect l="31337" t="28696" r="31198" b="6931"/>
                    <a:stretch>
                      <a:fillRect/>
                    </a:stretch>
                  </pic:blipFill>
                  <pic:spPr bwMode="auto">
                    <a:xfrm>
                      <a:off x="0" y="0"/>
                      <a:ext cx="4133850" cy="3996690"/>
                    </a:xfrm>
                    <a:prstGeom prst="rect">
                      <a:avLst/>
                    </a:prstGeom>
                    <a:noFill/>
                    <a:ln>
                      <a:noFill/>
                    </a:ln>
                  </pic:spPr>
                </pic:pic>
              </a:graphicData>
            </a:graphic>
          </wp:inline>
        </w:drawing>
      </w:r>
    </w:p>
    <w:p w14:paraId="58A01237" w14:textId="77777777" w:rsidR="0086741D" w:rsidRPr="00914CFC" w:rsidRDefault="0086741D" w:rsidP="00937D80">
      <w:pPr>
        <w:pStyle w:val="NormalWeb"/>
        <w:widowControl w:val="0"/>
        <w:spacing w:before="120" w:beforeAutospacing="0" w:after="120" w:afterAutospacing="0" w:line="360" w:lineRule="auto"/>
        <w:jc w:val="both"/>
        <w:rPr>
          <w:rFonts w:ascii="Times New Roman" w:hAnsi="Times New Roman"/>
          <w:sz w:val="22"/>
          <w:szCs w:val="22"/>
        </w:rPr>
      </w:pPr>
    </w:p>
    <w:p w14:paraId="07818E4B" w14:textId="0913D35B" w:rsidR="008A792A" w:rsidRPr="00914CFC" w:rsidRDefault="008A792A" w:rsidP="00937D80">
      <w:pPr>
        <w:pStyle w:val="NormalWeb"/>
        <w:widowControl w:val="0"/>
        <w:spacing w:before="120" w:beforeAutospacing="0" w:after="120" w:afterAutospacing="0" w:line="360" w:lineRule="auto"/>
        <w:ind w:firstLine="482"/>
        <w:jc w:val="both"/>
        <w:rPr>
          <w:rFonts w:ascii="Times New Roman" w:hAnsi="Times New Roman"/>
          <w:sz w:val="22"/>
          <w:szCs w:val="22"/>
        </w:rPr>
      </w:pPr>
      <w:r w:rsidRPr="00914CFC">
        <w:rPr>
          <w:rFonts w:ascii="Times New Roman" w:hAnsi="Times New Roman"/>
          <w:sz w:val="22"/>
        </w:rPr>
        <w:t>The Voyager Electron Beam Lithography System currently provides the service of self-exposure of breakages, with sample sizes ranging from 1cm to 10cm. A breakage sample can be in any form (we suggest it be cut by a cutting machine), but the use of magnetic materials for exposure is strictly prohibited. The picture below shows the holder where a sample is placed.</w:t>
      </w:r>
    </w:p>
    <w:p w14:paraId="103C8839" w14:textId="3B555787" w:rsidR="008A792A" w:rsidRPr="00914CFC" w:rsidRDefault="008A792A" w:rsidP="00937D80">
      <w:pPr>
        <w:pStyle w:val="NormalWeb"/>
        <w:widowControl w:val="0"/>
        <w:spacing w:before="120" w:beforeAutospacing="0" w:after="120" w:afterAutospacing="0" w:line="360" w:lineRule="auto"/>
        <w:jc w:val="both"/>
        <w:rPr>
          <w:rFonts w:ascii="Times New Roman" w:hAnsi="Times New Roman"/>
          <w:sz w:val="22"/>
          <w:szCs w:val="22"/>
        </w:rPr>
      </w:pPr>
      <w:r w:rsidRPr="00914CFC">
        <w:rPr>
          <w:rFonts w:ascii="Times New Roman" w:hAnsi="Times New Roman"/>
          <w:noProof/>
          <w:sz w:val="22"/>
        </w:rPr>
        <w:lastRenderedPageBreak/>
        <w:drawing>
          <wp:inline distT="0" distB="0" distL="0" distR="0" wp14:anchorId="77D2DA45" wp14:editId="11DFAD47">
            <wp:extent cx="2516505" cy="2867025"/>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cstate="print">
                      <a:extLst>
                        <a:ext uri="{28A0092B-C50C-407E-A947-70E740481C1C}">
                          <a14:useLocalDpi xmlns:a14="http://schemas.microsoft.com/office/drawing/2010/main" val="0"/>
                        </a:ext>
                      </a:extLst>
                    </a:blip>
                    <a:srcRect l="31310" t="12376" r="31894" b="13120"/>
                    <a:stretch>
                      <a:fillRect/>
                    </a:stretch>
                  </pic:blipFill>
                  <pic:spPr bwMode="auto">
                    <a:xfrm>
                      <a:off x="0" y="0"/>
                      <a:ext cx="2516505" cy="2867025"/>
                    </a:xfrm>
                    <a:prstGeom prst="rect">
                      <a:avLst/>
                    </a:prstGeom>
                    <a:noFill/>
                    <a:ln>
                      <a:noFill/>
                    </a:ln>
                  </pic:spPr>
                </pic:pic>
              </a:graphicData>
            </a:graphic>
          </wp:inline>
        </w:drawing>
      </w:r>
    </w:p>
    <w:p w14:paraId="7D42B64A" w14:textId="77777777" w:rsidR="008A792A" w:rsidRPr="00914CFC" w:rsidRDefault="008A792A" w:rsidP="00937D80">
      <w:pPr>
        <w:pStyle w:val="NormalWeb"/>
        <w:widowControl w:val="0"/>
        <w:spacing w:before="120" w:beforeAutospacing="0" w:after="120" w:afterAutospacing="0" w:line="360" w:lineRule="auto"/>
        <w:jc w:val="both"/>
        <w:rPr>
          <w:rFonts w:ascii="Times New Roman" w:hAnsi="Times New Roman"/>
          <w:sz w:val="22"/>
          <w:szCs w:val="22"/>
        </w:rPr>
      </w:pPr>
    </w:p>
    <w:p w14:paraId="362D6253" w14:textId="77777777" w:rsidR="008A792A" w:rsidRPr="00914CFC" w:rsidRDefault="008A792A" w:rsidP="00937D80">
      <w:pPr>
        <w:pStyle w:val="NormalWeb"/>
        <w:keepNext/>
        <w:widowControl w:val="0"/>
        <w:spacing w:before="120" w:beforeAutospacing="0" w:after="120" w:afterAutospacing="0" w:line="360" w:lineRule="auto"/>
        <w:jc w:val="both"/>
        <w:rPr>
          <w:rStyle w:val="Strong"/>
          <w:rFonts w:ascii="Times New Roman" w:hAnsi="Times New Roman"/>
          <w:sz w:val="22"/>
          <w:szCs w:val="22"/>
        </w:rPr>
      </w:pPr>
      <w:r w:rsidRPr="00914CFC">
        <w:rPr>
          <w:rStyle w:val="Strong"/>
          <w:rFonts w:ascii="Times New Roman" w:hAnsi="Times New Roman"/>
          <w:sz w:val="22"/>
        </w:rPr>
        <w:t>Specifications of the Machine</w:t>
      </w:r>
    </w:p>
    <w:p w14:paraId="0621D310" w14:textId="77777777" w:rsidR="008A792A" w:rsidRPr="00914CFC" w:rsidRDefault="008A792A" w:rsidP="00937D80">
      <w:pPr>
        <w:spacing w:before="120" w:after="120" w:line="360" w:lineRule="auto"/>
        <w:jc w:val="both"/>
        <w:rPr>
          <w:rFonts w:ascii="Times New Roman" w:eastAsia="新細明體" w:hAnsi="Times New Roman" w:cs="Times New Roman"/>
          <w:kern w:val="0"/>
          <w:sz w:val="22"/>
        </w:rPr>
      </w:pPr>
      <w:r w:rsidRPr="00914CFC">
        <w:rPr>
          <w:rFonts w:ascii="Times New Roman" w:hAnsi="Times New Roman" w:cs="Times New Roman"/>
          <w:sz w:val="22"/>
        </w:rPr>
        <w:t>The service specifications of TSRI’s RAITH Voyager Electron Beam Lithography System are described as follows:</w:t>
      </w:r>
    </w:p>
    <w:p w14:paraId="5AAAB62C" w14:textId="102588E2"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Accelerating voltage: 50keV</w:t>
      </w:r>
    </w:p>
    <w:p w14:paraId="621B9A03" w14:textId="3EC41C54"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Write field: 500um</w:t>
      </w:r>
    </w:p>
    <w:p w14:paraId="57F051BC" w14:textId="2BFA9F20"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 xml:space="preserve">Beam current: 300 </w:t>
      </w:r>
      <w:proofErr w:type="spellStart"/>
      <w:r w:rsidRPr="00914CFC">
        <w:rPr>
          <w:rFonts w:ascii="Times New Roman" w:hAnsi="Times New Roman" w:cs="Times New Roman"/>
          <w:sz w:val="22"/>
        </w:rPr>
        <w:t>pA</w:t>
      </w:r>
      <w:proofErr w:type="spellEnd"/>
    </w:p>
    <w:p w14:paraId="397C81AC" w14:textId="50F0020F"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Exposed area: max. 100mm (4inch), min. 10 mm.</w:t>
      </w:r>
    </w:p>
    <w:p w14:paraId="78877E4B" w14:textId="294D1E3D"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Resolution: 8 nm (isolated lines), 40 nm (periodic patterns)</w:t>
      </w:r>
    </w:p>
    <w:p w14:paraId="01050926" w14:textId="72C458F0"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 xml:space="preserve">Field stitching: &lt; 20 nm @100 </w:t>
      </w:r>
      <w:proofErr w:type="spellStart"/>
      <w:r w:rsidRPr="00914CFC">
        <w:rPr>
          <w:rFonts w:ascii="Times New Roman" w:hAnsi="Times New Roman" w:cs="Times New Roman"/>
          <w:sz w:val="22"/>
        </w:rPr>
        <w:t>μm</w:t>
      </w:r>
      <w:proofErr w:type="spellEnd"/>
      <w:r w:rsidRPr="00914CFC">
        <w:rPr>
          <w:rFonts w:ascii="Times New Roman" w:hAnsi="Times New Roman" w:cs="Times New Roman"/>
          <w:sz w:val="22"/>
        </w:rPr>
        <w:t xml:space="preserve"> write field</w:t>
      </w:r>
    </w:p>
    <w:p w14:paraId="393C9AB2" w14:textId="79A80162"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 xml:space="preserve">Overlay accuracy: &lt; 20 nm @100 </w:t>
      </w:r>
      <w:proofErr w:type="spellStart"/>
      <w:r w:rsidRPr="00914CFC">
        <w:rPr>
          <w:rFonts w:ascii="Times New Roman" w:hAnsi="Times New Roman" w:cs="Times New Roman"/>
          <w:sz w:val="22"/>
        </w:rPr>
        <w:t>μm</w:t>
      </w:r>
      <w:proofErr w:type="spellEnd"/>
      <w:r w:rsidRPr="00914CFC">
        <w:rPr>
          <w:rFonts w:ascii="Times New Roman" w:hAnsi="Times New Roman" w:cs="Times New Roman"/>
          <w:sz w:val="22"/>
        </w:rPr>
        <w:t xml:space="preserve"> write field</w:t>
      </w:r>
    </w:p>
    <w:p w14:paraId="650778BA" w14:textId="5EA5F7E4"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Dose control: ≥ 20ns (5ns minimum dwell time increment)</w:t>
      </w:r>
    </w:p>
    <w:p w14:paraId="6AAF699C" w14:textId="1662F5F6" w:rsidR="008A792A" w:rsidRPr="00914CFC"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Mark shape: any shape and kind (etching depth &gt; 0.2 um )</w:t>
      </w:r>
    </w:p>
    <w:p w14:paraId="2FC0C4F6" w14:textId="0E1D5A41" w:rsidR="00083D83" w:rsidRPr="007F3364" w:rsidRDefault="008A792A" w:rsidP="00937D80">
      <w:pPr>
        <w:pStyle w:val="ListParagraph"/>
        <w:numPr>
          <w:ilvl w:val="0"/>
          <w:numId w:val="17"/>
        </w:numPr>
        <w:spacing w:before="120" w:after="120" w:line="360" w:lineRule="auto"/>
        <w:ind w:left="357" w:hanging="357"/>
        <w:jc w:val="both"/>
        <w:rPr>
          <w:rFonts w:ascii="Times New Roman" w:eastAsia="新細明體" w:hAnsi="Times New Roman" w:cs="Times New Roman"/>
          <w:sz w:val="22"/>
        </w:rPr>
      </w:pPr>
      <w:r w:rsidRPr="00914CFC">
        <w:rPr>
          <w:rFonts w:ascii="Times New Roman" w:hAnsi="Times New Roman" w:cs="Times New Roman"/>
          <w:sz w:val="22"/>
        </w:rPr>
        <w:t xml:space="preserve">EPC software: </w:t>
      </w:r>
      <w:proofErr w:type="spellStart"/>
      <w:r w:rsidRPr="00914CFC">
        <w:rPr>
          <w:rFonts w:ascii="Times New Roman" w:hAnsi="Times New Roman" w:cs="Times New Roman"/>
          <w:sz w:val="22"/>
        </w:rPr>
        <w:t>nanoPECs</w:t>
      </w:r>
      <w:bookmarkStart w:id="0" w:name="_GoBack"/>
      <w:bookmarkEnd w:id="0"/>
      <w:proofErr w:type="spellEnd"/>
    </w:p>
    <w:sectPr w:rsidR="00083D83" w:rsidRPr="007F3364" w:rsidSect="00BE3089">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94425" w14:textId="77777777" w:rsidR="00BE3089" w:rsidRDefault="00BE3089" w:rsidP="00BE3089">
      <w:r>
        <w:separator/>
      </w:r>
    </w:p>
  </w:endnote>
  <w:endnote w:type="continuationSeparator" w:id="0">
    <w:p w14:paraId="5CFEB56F" w14:textId="77777777" w:rsidR="00BE3089" w:rsidRDefault="00BE3089" w:rsidP="00B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altName w:val="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B6C5E" w14:textId="77777777" w:rsidR="00BE3089" w:rsidRDefault="00BE3089" w:rsidP="00BE3089">
      <w:r>
        <w:separator/>
      </w:r>
    </w:p>
  </w:footnote>
  <w:footnote w:type="continuationSeparator" w:id="0">
    <w:p w14:paraId="752C9E31" w14:textId="77777777" w:rsidR="00BE3089" w:rsidRDefault="00BE3089" w:rsidP="00BE3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697"/>
    <w:multiLevelType w:val="hybridMultilevel"/>
    <w:tmpl w:val="BBDA24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B85C35"/>
    <w:multiLevelType w:val="hybridMultilevel"/>
    <w:tmpl w:val="6C2E8D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1F2E50"/>
    <w:multiLevelType w:val="hybridMultilevel"/>
    <w:tmpl w:val="CC4CFE6E"/>
    <w:lvl w:ilvl="0" w:tplc="6FF2EF84">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B05E3A"/>
    <w:multiLevelType w:val="hybridMultilevel"/>
    <w:tmpl w:val="444EE162"/>
    <w:lvl w:ilvl="0" w:tplc="FFFFFFFF">
      <w:start w:val="5"/>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4" w15:restartNumberingAfterBreak="0">
    <w:nsid w:val="168766C6"/>
    <w:multiLevelType w:val="hybridMultilevel"/>
    <w:tmpl w:val="1CC066D4"/>
    <w:lvl w:ilvl="0" w:tplc="FFFFFFFF">
      <w:start w:val="5"/>
      <w:numFmt w:val="decimal"/>
      <w:suff w:val="nothing"/>
      <w:lvlText w:val="%1."/>
      <w:lvlJc w:val="left"/>
      <w:rPr>
        <w:rFonts w:ascii="Arial" w:eastAsia="Arial" w:hAnsi="Arial" w:cs="Arial" w:hint="default"/>
        <w:spacing w:val="19"/>
        <w:w w:val="103"/>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5" w15:restartNumberingAfterBreak="0">
    <w:nsid w:val="1C20393F"/>
    <w:multiLevelType w:val="hybridMultilevel"/>
    <w:tmpl w:val="66D6A02C"/>
    <w:lvl w:ilvl="0" w:tplc="7714D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735BD8"/>
    <w:multiLevelType w:val="hybridMultilevel"/>
    <w:tmpl w:val="7F2EA322"/>
    <w:lvl w:ilvl="0" w:tplc="B526180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4100542"/>
    <w:multiLevelType w:val="hybridMultilevel"/>
    <w:tmpl w:val="26168542"/>
    <w:lvl w:ilvl="0" w:tplc="FFFFFFFF">
      <w:start w:val="1"/>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8" w15:restartNumberingAfterBreak="0">
    <w:nsid w:val="403E3B6D"/>
    <w:multiLevelType w:val="hybridMultilevel"/>
    <w:tmpl w:val="868ACA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06740A"/>
    <w:multiLevelType w:val="hybridMultilevel"/>
    <w:tmpl w:val="EBB4EFB0"/>
    <w:lvl w:ilvl="0" w:tplc="06CC3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1295459"/>
    <w:multiLevelType w:val="hybridMultilevel"/>
    <w:tmpl w:val="CCB243DA"/>
    <w:lvl w:ilvl="0" w:tplc="48B23B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845B19"/>
    <w:multiLevelType w:val="hybridMultilevel"/>
    <w:tmpl w:val="083C50F4"/>
    <w:lvl w:ilvl="0" w:tplc="D40672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A7B74FA"/>
    <w:multiLevelType w:val="hybridMultilevel"/>
    <w:tmpl w:val="D6120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790BFB"/>
    <w:multiLevelType w:val="hybridMultilevel"/>
    <w:tmpl w:val="CDBA17D8"/>
    <w:lvl w:ilvl="0" w:tplc="0096B51E">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B2543B"/>
    <w:multiLevelType w:val="hybridMultilevel"/>
    <w:tmpl w:val="55DC475C"/>
    <w:lvl w:ilvl="0" w:tplc="600AEA5C">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AA16B00"/>
    <w:multiLevelType w:val="multilevel"/>
    <w:tmpl w:val="FDE03322"/>
    <w:lvl w:ilvl="0">
      <w:start w:val="1"/>
      <w:numFmt w:val="bullet"/>
      <w:lvlText w:val="※"/>
      <w:lvlJc w:val="left"/>
      <w:pPr>
        <w:ind w:left="340" w:hanging="340"/>
      </w:pPr>
      <w:rPr>
        <w:rFonts w:ascii="新細明體" w:eastAsia="新細明體" w:hAnsi="新細明體" w:hint="eastAsia"/>
      </w:rPr>
    </w:lvl>
    <w:lvl w:ilvl="1">
      <w:start w:val="1"/>
      <w:numFmt w:val="decimal"/>
      <w:lvlText w:val="%2."/>
      <w:lvlJc w:val="left"/>
      <w:pPr>
        <w:ind w:left="765" w:hanging="425"/>
      </w:pPr>
      <w:rPr>
        <w:rFonts w:hint="eastAsia"/>
      </w:rPr>
    </w:lvl>
    <w:lvl w:ilvl="2">
      <w:start w:val="1"/>
      <w:numFmt w:val="decimal"/>
      <w:lvlText w:val="%2.%3."/>
      <w:lvlJc w:val="left"/>
      <w:pPr>
        <w:ind w:left="1418" w:hanging="567"/>
      </w:pPr>
      <w:rPr>
        <w:rFonts w:hint="eastAsia"/>
      </w:rPr>
    </w:lvl>
    <w:lvl w:ilvl="3">
      <w:start w:val="1"/>
      <w:numFmt w:val="decimal"/>
      <w:lvlText w:val="%2.%3.%4."/>
      <w:lvlJc w:val="left"/>
      <w:pPr>
        <w:ind w:left="2126"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15:restartNumberingAfterBreak="0">
    <w:nsid w:val="7F9676F3"/>
    <w:multiLevelType w:val="hybridMultilevel"/>
    <w:tmpl w:val="C0867F1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7"/>
  </w:num>
  <w:num w:numId="2">
    <w:abstractNumId w:val="3"/>
  </w:num>
  <w:num w:numId="3">
    <w:abstractNumId w:val="4"/>
  </w:num>
  <w:num w:numId="4">
    <w:abstractNumId w:val="13"/>
  </w:num>
  <w:num w:numId="5">
    <w:abstractNumId w:val="14"/>
  </w:num>
  <w:num w:numId="6">
    <w:abstractNumId w:val="11"/>
  </w:num>
  <w:num w:numId="7">
    <w:abstractNumId w:val="2"/>
  </w:num>
  <w:num w:numId="8">
    <w:abstractNumId w:val="10"/>
  </w:num>
  <w:num w:numId="9">
    <w:abstractNumId w:val="9"/>
  </w:num>
  <w:num w:numId="10">
    <w:abstractNumId w:val="6"/>
  </w:num>
  <w:num w:numId="11">
    <w:abstractNumId w:val="15"/>
  </w:num>
  <w:num w:numId="12">
    <w:abstractNumId w:val="0"/>
  </w:num>
  <w:num w:numId="13">
    <w:abstractNumId w:val="12"/>
  </w:num>
  <w:num w:numId="14">
    <w:abstractNumId w:val="1"/>
  </w:num>
  <w:num w:numId="15">
    <w:abstractNumId w:val="8"/>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3A"/>
    <w:rsid w:val="00044E68"/>
    <w:rsid w:val="00083D83"/>
    <w:rsid w:val="004A1110"/>
    <w:rsid w:val="005223C5"/>
    <w:rsid w:val="005D2776"/>
    <w:rsid w:val="00622D1D"/>
    <w:rsid w:val="00693D42"/>
    <w:rsid w:val="007E316A"/>
    <w:rsid w:val="007F3364"/>
    <w:rsid w:val="00842B3A"/>
    <w:rsid w:val="0086741D"/>
    <w:rsid w:val="008A792A"/>
    <w:rsid w:val="00914CFC"/>
    <w:rsid w:val="00937D80"/>
    <w:rsid w:val="00AF6DA6"/>
    <w:rsid w:val="00BB6176"/>
    <w:rsid w:val="00BE3089"/>
    <w:rsid w:val="00C133DD"/>
    <w:rsid w:val="00C338A8"/>
    <w:rsid w:val="00C82B55"/>
    <w:rsid w:val="00C948E6"/>
    <w:rsid w:val="00EB0694"/>
    <w:rsid w:val="00EB5097"/>
    <w:rsid w:val="00F32E89"/>
    <w:rsid w:val="00FB4487"/>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11D1115"/>
  <w15:chartTrackingRefBased/>
  <w15:docId w15:val="{6DA1BD46-832F-4D26-9318-A33E5381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08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E3089"/>
    <w:rPr>
      <w:sz w:val="20"/>
      <w:szCs w:val="20"/>
    </w:rPr>
  </w:style>
  <w:style w:type="paragraph" w:styleId="Footer">
    <w:name w:val="footer"/>
    <w:basedOn w:val="Normal"/>
    <w:link w:val="FooterChar"/>
    <w:uiPriority w:val="99"/>
    <w:unhideWhenUsed/>
    <w:rsid w:val="00BE308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E3089"/>
    <w:rPr>
      <w:sz w:val="20"/>
      <w:szCs w:val="20"/>
    </w:rPr>
  </w:style>
  <w:style w:type="table" w:styleId="TableGrid">
    <w:name w:val="Table Grid"/>
    <w:basedOn w:val="TableNormal"/>
    <w:uiPriority w:val="39"/>
    <w:rsid w:val="00C94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8A8"/>
    <w:pPr>
      <w:ind w:left="480"/>
    </w:pPr>
  </w:style>
  <w:style w:type="character" w:styleId="CommentReference">
    <w:name w:val="annotation reference"/>
    <w:basedOn w:val="DefaultParagraphFont"/>
    <w:uiPriority w:val="99"/>
    <w:semiHidden/>
    <w:unhideWhenUsed/>
    <w:rsid w:val="00C338A8"/>
    <w:rPr>
      <w:sz w:val="18"/>
      <w:szCs w:val="18"/>
    </w:rPr>
  </w:style>
  <w:style w:type="paragraph" w:styleId="CommentText">
    <w:name w:val="annotation text"/>
    <w:basedOn w:val="Normal"/>
    <w:link w:val="CommentTextChar"/>
    <w:uiPriority w:val="99"/>
    <w:semiHidden/>
    <w:unhideWhenUsed/>
    <w:rsid w:val="00C338A8"/>
  </w:style>
  <w:style w:type="character" w:customStyle="1" w:styleId="CommentTextChar">
    <w:name w:val="Comment Text Char"/>
    <w:basedOn w:val="DefaultParagraphFont"/>
    <w:link w:val="CommentText"/>
    <w:uiPriority w:val="99"/>
    <w:semiHidden/>
    <w:rsid w:val="00C338A8"/>
  </w:style>
  <w:style w:type="paragraph" w:styleId="CommentSubject">
    <w:name w:val="annotation subject"/>
    <w:basedOn w:val="CommentText"/>
    <w:next w:val="CommentText"/>
    <w:link w:val="CommentSubjectChar"/>
    <w:uiPriority w:val="99"/>
    <w:semiHidden/>
    <w:unhideWhenUsed/>
    <w:rsid w:val="00C338A8"/>
    <w:rPr>
      <w:b/>
      <w:bCs/>
    </w:rPr>
  </w:style>
  <w:style w:type="character" w:customStyle="1" w:styleId="CommentSubjectChar">
    <w:name w:val="Comment Subject Char"/>
    <w:basedOn w:val="CommentTextChar"/>
    <w:link w:val="CommentSubject"/>
    <w:uiPriority w:val="99"/>
    <w:semiHidden/>
    <w:rsid w:val="00C338A8"/>
    <w:rPr>
      <w:b/>
      <w:bCs/>
    </w:rPr>
  </w:style>
  <w:style w:type="paragraph" w:styleId="NormalWeb">
    <w:name w:val="Normal (Web)"/>
    <w:basedOn w:val="Normal"/>
    <w:rsid w:val="008A792A"/>
    <w:pPr>
      <w:widowControl/>
      <w:spacing w:before="100" w:beforeAutospacing="1" w:after="100" w:afterAutospacing="1"/>
    </w:pPr>
    <w:rPr>
      <w:rFonts w:ascii="新細明體" w:eastAsia="新細明體" w:hAnsi="新細明體" w:cs="Times New Roman"/>
      <w:kern w:val="0"/>
      <w:szCs w:val="24"/>
    </w:rPr>
  </w:style>
  <w:style w:type="character" w:styleId="Strong">
    <w:name w:val="Strong"/>
    <w:qFormat/>
    <w:rsid w:val="008A79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179</Words>
  <Characters>1021</Characters>
  <Application>Microsoft Office Word</Application>
  <DocSecurity>0</DocSecurity>
  <Lines>8</Lines>
  <Paragraphs>2</Paragraphs>
  <ScaleCrop>false</ScaleCrop>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21</cp:revision>
  <dcterms:created xsi:type="dcterms:W3CDTF">2023-10-20T19:47:00Z</dcterms:created>
  <dcterms:modified xsi:type="dcterms:W3CDTF">2023-12-27T00:52:00Z</dcterms:modified>
</cp:coreProperties>
</file>