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2AE141D" w14:textId="77777777" w:rsidR="00C42B05" w:rsidRPr="00B01C97" w:rsidRDefault="00C42B05" w:rsidP="00312AE6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b/>
          <w:bCs/>
          <w:sz w:val="36"/>
          <w:szCs w:val="36"/>
        </w:rPr>
      </w:pPr>
      <w:r w:rsidRPr="00B01C97">
        <w:rPr>
          <w:rFonts w:ascii="Times New Roman" w:hAnsi="Times New Roman" w:cs="Times New Roman"/>
          <w:b/>
          <w:sz w:val="36"/>
        </w:rPr>
        <w:t>TSRI I-line Stepper Exposure Stage-Introduction</w:t>
      </w:r>
    </w:p>
    <w:p w14:paraId="04B5FE69" w14:textId="77777777" w:rsidR="00312AE6" w:rsidRPr="00B01C97" w:rsidRDefault="00312AE6" w:rsidP="005D24CE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0B465722" w14:textId="437ECA91" w:rsidR="00C42B05" w:rsidRPr="00B01C97" w:rsidRDefault="00C42B05" w:rsidP="00312AE6">
      <w:pPr>
        <w:spacing w:before="120" w:after="120" w:line="0" w:lineRule="atLeast"/>
        <w:ind w:firstLine="482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There are three types of TSRI’s I-line stepper (FPA 3000 I5+) exposure service stages: whole breakage (Stage 1), breakage (Stage 2), and whole breakage-breakage mix-matching (Stage 3) exposures. These three types of exposure stages are further categorized into single I-line machine exposure and mix-matching exposure techniques (see figure below).</w:t>
      </w:r>
    </w:p>
    <w:p w14:paraId="2489687A" w14:textId="70FE25EC" w:rsidR="00C42B05" w:rsidRPr="00B01C97" w:rsidRDefault="009B1667" w:rsidP="0049716B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noProof/>
          <w:sz w:val="2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6101D23B" wp14:editId="2B5E3F48">
                <wp:simplePos x="0" y="0"/>
                <wp:positionH relativeFrom="column">
                  <wp:posOffset>1133094</wp:posOffset>
                </wp:positionH>
                <wp:positionV relativeFrom="paragraph">
                  <wp:posOffset>48641</wp:posOffset>
                </wp:positionV>
                <wp:extent cx="4412782" cy="3202941"/>
                <wp:effectExtent l="0" t="0" r="6985" b="0"/>
                <wp:wrapNone/>
                <wp:docPr id="17" name="群組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412782" cy="3202941"/>
                          <a:chOff x="0" y="0"/>
                          <a:chExt cx="4412782" cy="3202941"/>
                        </a:xfrm>
                      </wpg:grpSpPr>
                      <wps:wsp>
                        <wps:cNvPr id="1" name="文字方塊 1"/>
                        <wps:cNvSpPr txBox="1"/>
                        <wps:spPr>
                          <a:xfrm>
                            <a:off x="0" y="0"/>
                            <a:ext cx="516890" cy="2216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069D188" w14:textId="487ABC28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16"/>
                                </w:rPr>
                                <w:t>Stage 2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" name="文字方塊 2"/>
                        <wps:cNvSpPr txBox="1"/>
                        <wps:spPr>
                          <a:xfrm>
                            <a:off x="152400" y="994610"/>
                            <a:ext cx="516890" cy="2216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A5E07E4" w14:textId="2538510C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16"/>
                                </w:rPr>
                                <w:t>Stage 3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" name="文字方塊 3"/>
                        <wps:cNvSpPr txBox="1"/>
                        <wps:spPr>
                          <a:xfrm>
                            <a:off x="264695" y="2598821"/>
                            <a:ext cx="516890" cy="22161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F77B5CD" w14:textId="4AF01C70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16"/>
                                </w:rPr>
                                <w:t>Stage 1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文字方塊 4"/>
                        <wps:cNvSpPr txBox="1"/>
                        <wps:spPr>
                          <a:xfrm>
                            <a:off x="88232" y="264694"/>
                            <a:ext cx="516890" cy="226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3C277C9" w14:textId="2FF02772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Breakage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文字方塊 5"/>
                        <wps:cNvSpPr txBox="1"/>
                        <wps:spPr>
                          <a:xfrm>
                            <a:off x="264685" y="2199238"/>
                            <a:ext cx="516890" cy="264694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0388E05" w14:textId="6EC3EA00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Whole breakage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" name="文字方塊 6"/>
                        <wps:cNvSpPr txBox="1"/>
                        <wps:spPr>
                          <a:xfrm>
                            <a:off x="978569" y="1884947"/>
                            <a:ext cx="516890" cy="1885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58FE539" w14:textId="7BD18611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Pure 6”/8”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" name="文字方塊 7"/>
                        <wps:cNvSpPr txBox="1"/>
                        <wps:spPr>
                          <a:xfrm>
                            <a:off x="641684" y="32084"/>
                            <a:ext cx="516890" cy="1885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54F3EAF9" w14:textId="1F38273E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Pure I-line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文字方塊 8"/>
                        <wps:cNvSpPr txBox="1"/>
                        <wps:spPr>
                          <a:xfrm>
                            <a:off x="1379569" y="689760"/>
                            <a:ext cx="891540" cy="32359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15399A6D" w14:textId="2CDD33AB" w:rsidR="009B1667" w:rsidRPr="009B1667" w:rsidRDefault="009B1667" w:rsidP="009B1667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Zero layer is exposed by SB350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文字方塊 9"/>
                        <wps:cNvSpPr txBox="1"/>
                        <wps:spPr>
                          <a:xfrm>
                            <a:off x="919018" y="1130802"/>
                            <a:ext cx="1319890" cy="1631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4B24C9B9" w14:textId="25EDCC34" w:rsidR="009B1667" w:rsidRPr="009B1667" w:rsidRDefault="009B1667" w:rsidP="00B01C97">
                              <w:pPr>
                                <w:spacing w:line="0" w:lineRule="atLeast"/>
                                <w:jc w:val="right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Zero layer is exposed by I-line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" name="文字方塊 10"/>
                        <wps:cNvSpPr txBox="1"/>
                        <wps:spPr>
                          <a:xfrm>
                            <a:off x="1347537" y="264694"/>
                            <a:ext cx="2133600" cy="226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61DA5551" w14:textId="777B2046" w:rsidR="009B1667" w:rsidRPr="009B1667" w:rsidRDefault="009B1667" w:rsidP="009B1667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(using 9-in-1 or 4-in-1 reticle)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文字方塊 11"/>
                        <wps:cNvSpPr txBox="1"/>
                        <wps:spPr>
                          <a:xfrm>
                            <a:off x="1668379" y="1973179"/>
                            <a:ext cx="2593975" cy="22606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754F049E" w14:textId="69EA240D" w:rsidR="009B1667" w:rsidRPr="009B1667" w:rsidRDefault="009B1667" w:rsidP="009B1667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Using new zero-layer reticle (Vernier/overlay mark)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文字方塊 12"/>
                        <wps:cNvSpPr txBox="1"/>
                        <wps:spPr>
                          <a:xfrm>
                            <a:off x="1804669" y="2341419"/>
                            <a:ext cx="1055370" cy="260176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A45A66A" w14:textId="5B04AF02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Zero layer is exposed by E-beam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文字方塊 13"/>
                        <wps:cNvSpPr txBox="1"/>
                        <wps:spPr>
                          <a:xfrm>
                            <a:off x="1804669" y="2951019"/>
                            <a:ext cx="1055370" cy="251922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B10655B" w14:textId="357622A7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Zero layer is exposed by I-line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文字方塊 14"/>
                        <wps:cNvSpPr txBox="1"/>
                        <wps:spPr>
                          <a:xfrm>
                            <a:off x="3521242" y="1668379"/>
                            <a:ext cx="891540" cy="1631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022C290A" w14:textId="0AB92065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4-in-1 2*2 map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" name="文字方塊 15"/>
                        <wps:cNvSpPr txBox="1"/>
                        <wps:spPr>
                          <a:xfrm>
                            <a:off x="3505200" y="850231"/>
                            <a:ext cx="891540" cy="163195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F5F0110" w14:textId="77777777" w:rsidR="009B1667" w:rsidRPr="009B1667" w:rsidRDefault="009B1667" w:rsidP="009B1667">
                              <w:pPr>
                                <w:spacing w:line="0" w:lineRule="atLeast"/>
                                <w:jc w:val="center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9-in-1 5*5 map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" name="文字方塊 16"/>
                        <wps:cNvSpPr txBox="1"/>
                        <wps:spPr>
                          <a:xfrm>
                            <a:off x="561474" y="1363579"/>
                            <a:ext cx="1964055" cy="40767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301699DA" w14:textId="22B26849" w:rsidR="009B1667" w:rsidRPr="009B1667" w:rsidRDefault="009B1667" w:rsidP="009B1667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16"/>
                                </w:rPr>
                                <w:t>1. 2*2, 2.5*2.5 cm</w:t>
                              </w: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16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16"/>
                                </w:rPr>
                                <w:t xml:space="preserve"> (using 4-in-1 reticle)</w:t>
                              </w:r>
                            </w:p>
                            <w:p w14:paraId="31578FE3" w14:textId="65CD84E5" w:rsidR="009B1667" w:rsidRPr="009B1667" w:rsidRDefault="009B1667" w:rsidP="009B1667">
                              <w:pPr>
                                <w:spacing w:line="0" w:lineRule="atLeast"/>
                                <w:rPr>
                                  <w:rFonts w:ascii="Times New Roman" w:eastAsia="新細明體" w:hAnsi="Times New Roman" w:cs="Times New Roman"/>
                                  <w:color w:val="FF0000"/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16"/>
                                </w:rPr>
                                <w:t>2. 4*4 cm</w:t>
                              </w: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16"/>
                                  <w:vertAlign w:val="superscript"/>
                                </w:rPr>
                                <w:t>2</w:t>
                              </w:r>
                              <w:r>
                                <w:rPr>
                                  <w:rFonts w:ascii="Times New Roman" w:hAnsi="Times New Roman"/>
                                  <w:color w:val="FF0000"/>
                                  <w:sz w:val="16"/>
                                </w:rPr>
                                <w:t xml:space="preserve"> (using standard reticle)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6101D23B" id="群組 17" o:spid="_x0000_s1026" style="position:absolute;left:0;text-align:left;margin-left:89.2pt;margin-top:3.85pt;width:347.45pt;height:252.2pt;z-index:251687936" coordsize="44127,3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rn98MgUAALwxAAAOAAAAZHJzL2Uyb0RvYy54bWzsW8tu3DYU3RfoPwja1yPqQYkDjwPXqY0C&#10;RmLAKbKmNdKMAElUSdoz7rpAgH5Aui7QbZZZdNO/SfIbvSQlTTyR2870gdDWRkNRFB+X5x4dXnIO&#10;n6yr0rnJuChYPXPRgec6WZ2yeVEvZu53L06/SlxHSFrPacnqbObeZsJ9cvTlF4erZpr5bMnKecYd&#10;qKQW01Uzc5dSNtPJRKTLrKLigDVZDQ9zxisq4ZYvJnNOV1B7VU58z8OTFePzhrM0EwJyn5qH7pGu&#10;P8+zVD7Pc5FJp5y50Depr1xfr9R1cnRIpwtOm2WRtt2ge/SiokUNjfZVPaWSOte8+KSqqkg5EyyX&#10;BymrJizPizTTY4DRIG9rNGecXTd6LIvpatH0ZgLTbtlp72rTZzcX3CnmMHex69S0gjn68PuvH97+&#10;6EAGWGfVLKZQ6Iw3l80FbzMW5k4NeJ3zSv3CUJy1tuttb9dsLZ0UMsMQ+XHiu04KzwLf80mIjOXT&#10;JUzPJ++ly2/+4s1J1/BE9a/vzqoBFImNocQ/M9TlkjaZtr9QNugM1dnp/etX7978/P71b+9++cnR&#10;A1LtQ0FlKUeuv2Yw9j5fQObfNViEcEIArspevo8wipS5+kHTacOFPMtY5ajEzOWAcw0/enMupCna&#10;FVFtClYW89OiLPWN8q3spOTODQWvKKXuIlR+p1RZO6uZi4PI0xXXTL1uai5r6IsaqhmSSsn11Vpj&#10;Q0yv2PwWhs+Z8TXRpKcFdPKcCnlBOTgXjAsIQz6HS14yaIS1KddZMv7DUL4qD1MJT11nBc46c8X3&#10;15RnrlN+W8MkK8/uErxLXHWJ+ro6YTBSBFTUpDoJL3BZdsmcs+ol8MixagUe0TqFtmZuKnl3cyIN&#10;aQATpdnxsS4GHtxQeV5fNqmqXNlWGf3F+iXlTTszEnzgGeuARKdbE2TKqjdrdnwtWV7o2VMmNXZs&#10;LQ2gVq74P6AbvNSwwB10+4YKdkY3ivzQA4sCjgkJMWoJtyMGK3Fu2LIzyAh3q+EeDMI96GZ3RzL3&#10;cYhJpOHuRyRJ/PYzZz/eewIY8W413sNBvId74h0QHsAHQ6kUhXxdDZ0Oox17WLP/Z65iNLv3/j+i&#10;3Wq0AxUPiBktppWY2oPdk5bdESF+kCi3uQfvvT/YgPfe/0e8W413PIh3vCe7kziJMNH0jpIkJKEO&#10;CAzjHQpEoHzMArGLCXRL0M9plar5vWeAEe9W470PWd1ZrLZxq535HYcQdgGBZIJUkLqX3e1Ce+//&#10;I9qtRjuE0gfUjBYhe6gZFMSko3eINsZGnW/YPSEoCiF0Y2K2QUT0EtAGNdP7/wPCu3x0gUgQHgNo&#10;J/tqGUQ8BA4E3I5Q4CWeRvMG7ShApA+5Iwx31oiZngBGuFscd4fQ+BDeTcR8L3oP4ygAgXRPcMZH&#10;QYBVaN7sMdkUnek5YAS8zYCH7bgBgkf9humO0RmEcQKSxlA8iQME6TsCHiLyAYkhfmMf4jcs8IAg&#10;/xh3V9Hw9ipkA1T3YfnEC3Ebo/GDEIVoC/TIi+Ar0NE89lCsV4M2yPgNEzwg0D8+HY+Gt1gh+1+A&#10;PImQ9+eQjxDxrVm5bnhghLzN0mZ4lxX12yw7Spsg8pEfmo3WTubckTYfx2rsWrxuaGBEvM2IH95p&#10;NecW99A1cOwwguO9WswnkecHWwdpLAZ8TwIj4G0G/PBWK+r3Wnak+AijMDZ7TyiAU7fbi1dEcAhS&#10;3ixeQy/GoOnhE2CFjh93W//zo8H6GDz8RUAjov07g/oPwsf3+ijx5k8XR38AAAD//wMAUEsDBBQA&#10;BgAIAAAAIQDWEZRh3wAAAAkBAAAPAAAAZHJzL2Rvd25yZXYueG1sTI9BS8NAFITvgv9heYI3u0lj&#10;TYjZlFLUUxFsBfH2mn1NQrNvQ3abpP/e9aTHYYaZb4r1bDox0uBaywriRQSCuLK65VrB5+H1IQPh&#10;PLLGzjIpuJKDdXl7U2Cu7cQfNO59LUIJuxwVNN73uZSuasigW9ieOHgnOxj0QQ611ANOodx0chlF&#10;T9Jgy2GhwZ62DVXn/cUoeJtw2iTxy7g7n7bX78Pq/WsXk1L3d/PmGYSn2f+F4Rc/oEMZmI72wtqJ&#10;Lug0ewxRBWkKIvhZmiQgjgpW8TIGWRby/4PyBwAA//8DAFBLAQItABQABgAIAAAAIQC2gziS/gAA&#10;AOEBAAATAAAAAAAAAAAAAAAAAAAAAABbQ29udGVudF9UeXBlc10ueG1sUEsBAi0AFAAGAAgAAAAh&#10;ADj9If/WAAAAlAEAAAsAAAAAAAAAAAAAAAAALwEAAF9yZWxzLy5yZWxzUEsBAi0AFAAGAAgAAAAh&#10;ABKuf3wyBQAAvDEAAA4AAAAAAAAAAAAAAAAALgIAAGRycy9lMm9Eb2MueG1sUEsBAi0AFAAGAAgA&#10;AAAhANYRlGHfAAAACQEAAA8AAAAAAAAAAAAAAAAAjAcAAGRycy9kb3ducmV2LnhtbFBLBQYAAAAA&#10;BAAEAPMAAACYCAAAAAA=&#10;"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1" o:spid="_x0000_s1027" type="#_x0000_t202" style="position:absolute;width:5168;height:22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HRi3vQAAANoAAAAPAAAAZHJzL2Rvd25yZXYueG1sRE9Li8Iw&#10;EL4v+B/CCN7WVBFZqlFEEMSbz2VvQzM2xWZSkljrvzeCsKfh43vOfNnZWrTkQ+VYwWiYgSAunK64&#10;VHA6br5/QISIrLF2TAqeFGC56H3NMdfuwXtqD7EUKYRDjgpMjE0uZSgMWQxD1xAn7uq8xZigL6X2&#10;+EjhtpbjLJtKixWnBoMNrQ0Vt8PdKoitv0w2q87r58Xs8GZHv3/VWalBv1vNQETq4r/4497qNB/e&#10;r7yvXLwAAAD//wMAUEsBAi0AFAAGAAgAAAAhANvh9svuAAAAhQEAABMAAAAAAAAAAAAAAAAAAAAA&#10;AFtDb250ZW50X1R5cGVzXS54bWxQSwECLQAUAAYACAAAACEAWvQsW78AAAAVAQAACwAAAAAAAAAA&#10;AAAAAAAfAQAAX3JlbHMvLnJlbHNQSwECLQAUAAYACAAAACEAmR0Yt70AAADaAAAADwAAAAAAAAAA&#10;AAAAAAAHAgAAZHJzL2Rvd25yZXYueG1sUEsFBgAAAAADAAMAtwAAAPECAAAAAA==&#10;" fillcolor="white [3201]" stroked="f" strokeweight=".5pt">
                  <v:textbox inset="0,0,0,0">
                    <w:txbxContent>
                      <w:p w14:paraId="5069D188" w14:textId="487ABC28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color w:val="FF0000"/>
                            <w:sz w:val="16"/>
                          </w:rPr>
                          <w:t>Stage 2</w:t>
                        </w:r>
                      </w:p>
                    </w:txbxContent>
                  </v:textbox>
                </v:shape>
                <v:shape id="文字方塊 2" o:spid="_x0000_s1028" type="#_x0000_t202" style="position:absolute;left:1524;top:9946;width:5168;height:22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4bAwgAAANoAAAAPAAAAZHJzL2Rvd25yZXYueG1sRI9Ba8JA&#10;FITvBf/D8gRvdRORUqJrCEJAetO2lt4e2Wc2mH0bdrcx/nu3UOhxmJlvmG052V6M5EPnWEG+zEAQ&#10;N0533Cr4eK+fX0GEiKyxd0wK7hSg3M2etlhod+MjjafYigThUKACE+NQSBkaQxbD0g3Eybs4bzEm&#10;6VupPd4S3PZylWUv0mLHacHgQHtDzfX0YxXE0Z/XdTV5fT+bN7za/Ou7+1RqMZ+qDYhIU/wP/7UP&#10;WsEKfq+kGyB3DwAAAP//AwBQSwECLQAUAAYACAAAACEA2+H2y+4AAACFAQAAEwAAAAAAAAAAAAAA&#10;AAAAAAAAW0NvbnRlbnRfVHlwZXNdLnhtbFBLAQItABQABgAIAAAAIQBa9CxbvwAAABUBAAALAAAA&#10;AAAAAAAAAAAAAB8BAABfcmVscy8ucmVsc1BLAQItABQABgAIAAAAIQBpz4bAwgAAANoAAAAPAAAA&#10;AAAAAAAAAAAAAAcCAABkcnMvZG93bnJldi54bWxQSwUGAAAAAAMAAwC3AAAA9gIAAAAA&#10;" fillcolor="white [3201]" stroked="f" strokeweight=".5pt">
                  <v:textbox inset="0,0,0,0">
                    <w:txbxContent>
                      <w:p w14:paraId="0A5E07E4" w14:textId="2538510C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color w:val="FF0000"/>
                            <w:sz w:val="16"/>
                          </w:rPr>
                          <w:t>Stage 3</w:t>
                        </w:r>
                      </w:p>
                    </w:txbxContent>
                  </v:textbox>
                </v:shape>
                <v:shape id="文字方塊 3" o:spid="_x0000_s1029" type="#_x0000_t202" style="position:absolute;left:2646;top:25988;width:5169;height:221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gyNbwgAAANoAAAAPAAAAZHJzL2Rvd25yZXYueG1sRI/NasMw&#10;EITvhbyD2EBvjZyklOJECSFgKLnVbRNyW6yNZWKtjKT65+2rQqHHYWa+Ybb70baiJx8axwqWiwwE&#10;ceV0w7WCz4/i6RVEiMgaW8ekYKIA+93sYYu5dgO/U1/GWiQIhxwVmBi7XMpQGbIYFq4jTt7NeYsx&#10;SV9L7XFIcNvKVZa9SIsNpwWDHR0NVffy2yqIvT8/F4fR6+lsTni3y8u1+VLqcT4eNiAijfE//Nd+&#10;0wrW8Hsl3QC5+wEAAP//AwBQSwECLQAUAAYACAAAACEA2+H2y+4AAACFAQAAEwAAAAAAAAAAAAAA&#10;AAAAAAAAW0NvbnRlbnRfVHlwZXNdLnhtbFBLAQItABQABgAIAAAAIQBa9CxbvwAAABUBAAALAAAA&#10;AAAAAAAAAAAAAB8BAABfcmVscy8ucmVsc1BLAQItABQABgAIAAAAIQAGgyNbwgAAANoAAAAPAAAA&#10;AAAAAAAAAAAAAAcCAABkcnMvZG93bnJldi54bWxQSwUGAAAAAAMAAwC3AAAA9gIAAAAA&#10;" fillcolor="white [3201]" stroked="f" strokeweight=".5pt">
                  <v:textbox inset="0,0,0,0">
                    <w:txbxContent>
                      <w:p w14:paraId="1F77B5CD" w14:textId="4AF01C70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color w:val="FF0000"/>
                            <w:sz w:val="16"/>
                          </w:rPr>
                          <w:t>Stage 1</w:t>
                        </w:r>
                      </w:p>
                    </w:txbxContent>
                  </v:textbox>
                </v:shape>
                <v:shape id="文字方塊 4" o:spid="_x0000_s1030" type="#_x0000_t202" style="position:absolute;left:882;top:2646;width:5169;height:22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arsvwgAAANoAAAAPAAAAZHJzL2Rvd25yZXYueG1sRI9Ba8JA&#10;FITvBf/D8oTe6iZFpETXEISAeFNbS2+P7DMbzL4Nu9sY/323UOhxmJlvmE052V6M5EPnWEG+yEAQ&#10;N0533Cp4P9cvbyBCRNbYOyYFDwpQbmdPGyy0u/ORxlNsRYJwKFCBiXEopAyNIYth4Qbi5F2dtxiT&#10;9K3UHu8Jbnv5mmUrabHjtGBwoJ2h5nb6tgri6C/Lupq8flzMAW82//zqPpR6nk/VGkSkKf6H/9p7&#10;rWAJv1fSDZDbHwAAAP//AwBQSwECLQAUAAYACAAAACEA2+H2y+4AAACFAQAAEwAAAAAAAAAAAAAA&#10;AAAAAAAAW0NvbnRlbnRfVHlwZXNdLnhtbFBLAQItABQABgAIAAAAIQBa9CxbvwAAABUBAAALAAAA&#10;AAAAAAAAAAAAAB8BAABfcmVscy8ucmVsc1BLAQItABQABgAIAAAAIQCJarsvwgAAANoAAAAPAAAA&#10;AAAAAAAAAAAAAAcCAABkcnMvZG93bnJldi54bWxQSwUGAAAAAAMAAwC3AAAA9gIAAAAA&#10;" fillcolor="white [3201]" stroked="f" strokeweight=".5pt">
                  <v:textbox inset="0,0,0,0">
                    <w:txbxContent>
                      <w:p w14:paraId="73C277C9" w14:textId="2FF02772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Breakage</w:t>
                        </w:r>
                      </w:p>
                    </w:txbxContent>
                  </v:textbox>
                </v:shape>
                <v:shape id="文字方塊 5" o:spid="_x0000_s1031" type="#_x0000_t202" style="position:absolute;left:2646;top:21992;width:5169;height:264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Jh60wgAAANoAAAAPAAAAZHJzL2Rvd25yZXYueG1sRI/NasMw&#10;EITvhbyD2EBvjZyQluJECSFgKLnVbRNyW6yNZWKtjKT65+2rQqHHYWa+Ybb70baiJx8axwqWiwwE&#10;ceV0w7WCz4/i6RVEiMgaW8ekYKIA+93sYYu5dgO/U1/GWiQIhxwVmBi7XMpQGbIYFq4jTt7NeYsx&#10;SV9L7XFIcNvKVZa9SIsNpwWDHR0NVffy2yqIvT+vi8Po9XQ2J7zb5eXafCn1OB8PGxCRxvgf/mu/&#10;aQXP8Hsl3QC5+wEAAP//AwBQSwECLQAUAAYACAAAACEA2+H2y+4AAACFAQAAEwAAAAAAAAAAAAAA&#10;AAAAAAAAW0NvbnRlbnRfVHlwZXNdLnhtbFBLAQItABQABgAIAAAAIQBa9CxbvwAAABUBAAALAAAA&#10;AAAAAAAAAAAAAB8BAABfcmVscy8ucmVsc1BLAQItABQABgAIAAAAIQDmJh60wgAAANoAAAAPAAAA&#10;AAAAAAAAAAAAAAcCAABkcnMvZG93bnJldi54bWxQSwUGAAAAAAMAAwC3AAAA9gIAAAAA&#10;" fillcolor="white [3201]" stroked="f" strokeweight=".5pt">
                  <v:textbox inset="0,0,0,0">
                    <w:txbxContent>
                      <w:p w14:paraId="30388E05" w14:textId="6EC3EA00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Whole breakage</w:t>
                        </w:r>
                      </w:p>
                    </w:txbxContent>
                  </v:textbox>
                </v:shape>
                <v:shape id="文字方塊 6" o:spid="_x0000_s1032" type="#_x0000_t202" style="position:absolute;left:9785;top:18849;width:5169;height:18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IDDwAAAANoAAAAPAAAAZHJzL2Rvd25yZXYueG1sRI9Pi8Iw&#10;FMTvC36H8ARva6qILNUoIgjizb/L3h7Nsyk2LyWJtX57Iwh7HGbmN8x82dlatORD5VjBaJiBIC6c&#10;rrhUcDpuvn9AhIissXZMCp4UYLnofc0x1+7Be2oPsRQJwiFHBSbGJpcyFIYshqFriJN3dd5iTNKX&#10;Unt8JLit5TjLptJixWnBYENrQ8XtcLcKYusvk82q8/p5MTu82dHvX3VWatDvVjMQkbr4H/60t1rB&#10;FN5X0g2QixcAAAD//wMAUEsBAi0AFAAGAAgAAAAhANvh9svuAAAAhQEAABMAAAAAAAAAAAAAAAAA&#10;AAAAAFtDb250ZW50X1R5cGVzXS54bWxQSwECLQAUAAYACAAAACEAWvQsW78AAAAVAQAACwAAAAAA&#10;AAAAAAAAAAAfAQAAX3JlbHMvLnJlbHNQSwECLQAUAAYACAAAACEAFvSAw8AAAADaAAAADwAAAAAA&#10;AAAAAAAAAAAHAgAAZHJzL2Rvd25yZXYueG1sUEsFBgAAAAADAAMAtwAAAPQCAAAAAA==&#10;" fillcolor="white [3201]" stroked="f" strokeweight=".5pt">
                  <v:textbox inset="0,0,0,0">
                    <w:txbxContent>
                      <w:p w14:paraId="158FE539" w14:textId="7BD18611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Pure 6”/8”</w:t>
                        </w:r>
                      </w:p>
                    </w:txbxContent>
                  </v:textbox>
                </v:shape>
                <v:shape id="文字方塊 7" o:spid="_x0000_s1033" type="#_x0000_t202" style="position:absolute;left:6416;top:320;width:5169;height:188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uCVYwgAAANoAAAAPAAAAZHJzL2Rvd25yZXYueG1sRI/NasMw&#10;EITvhbyD2EBvjZwQ2uJECSFgKLnVbRNyW6yNZWKtjKT65+2rQqHHYWa+Ybb70baiJx8axwqWiwwE&#10;ceV0w7WCz4/i6RVEiMgaW8ekYKIA+93sYYu5dgO/U1/GWiQIhxwVmBi7XMpQGbIYFq4jTt7NeYsx&#10;SV9L7XFIcNvKVZY9S4sNpwWDHR0NVffy2yqIvT+vi8Po9XQ2J7zb5eXafCn1OB8PGxCRxvgf/mu/&#10;aQUv8Hsl3QC5+wEAAP//AwBQSwECLQAUAAYACAAAACEA2+H2y+4AAACFAQAAEwAAAAAAAAAAAAAA&#10;AAAAAAAAW0NvbnRlbnRfVHlwZXNdLnhtbFBLAQItABQABgAIAAAAIQBa9CxbvwAAABUBAAALAAAA&#10;AAAAAAAAAAAAAB8BAABfcmVscy8ucmVsc1BLAQItABQABgAIAAAAIQB5uCVYwgAAANoAAAAPAAAA&#10;AAAAAAAAAAAAAAcCAABkcnMvZG93bnJldi54bWxQSwUGAAAAAAMAAwC3AAAA9gIAAAAA&#10;" fillcolor="white [3201]" stroked="f" strokeweight=".5pt">
                  <v:textbox inset="0,0,0,0">
                    <w:txbxContent>
                      <w:p w14:paraId="54F3EAF9" w14:textId="1F38273E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Pure I-line</w:t>
                        </w:r>
                      </w:p>
                    </w:txbxContent>
                  </v:textbox>
                </v:shape>
                <v:shape id="文字方塊 8" o:spid="_x0000_s1034" type="#_x0000_t202" style="position:absolute;left:13795;top:6897;width:8916;height:3236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XniPxAAAANoAAAAPAAAAZHJzL2Rvd25yZXYueG1sRI9Ba8JA&#10;FITvBf/D8gpepG4sxUrqKlooKFREWzw/sq/Z1OzbNLsm0V/vCkKPw8w3w0znnS1FQ7UvHCsYDRMQ&#10;xJnTBecKvr8+niYgfEDWWDomBWfyMJ/1HqaYatfyjpp9yEUsYZ+iAhNClUrpM0MW/dBVxNH7cbXF&#10;EGWdS11jG8ttKZ+TZCwtFhwXDFb0big77k9WweT8shkcxq+H33K7XppL/sefR1Sq/9gt3kAE6sJ/&#10;+E6vdOTgdiXeADm7AgAA//8DAFBLAQItABQABgAIAAAAIQDb4fbL7gAAAIUBAAATAAAAAAAAAAAA&#10;AAAAAAAAAABbQ29udGVudF9UeXBlc10ueG1sUEsBAi0AFAAGAAgAAAAhAFr0LFu/AAAAFQEAAAsA&#10;AAAAAAAAAAAAAAAAHwEAAF9yZWxzLy5yZWxzUEsBAi0AFAAGAAgAAAAhAJNeeI/EAAAA2gAAAA8A&#10;AAAAAAAAAAAAAAAABwIAAGRycy9kb3ducmV2LnhtbFBLBQYAAAAAAwADALcAAAD4AgAAAAA=&#10;" fillcolor="white [3201]" stroked="f" strokeweight=".5pt">
                  <v:textbox inset="0,0,0,0">
                    <w:txbxContent>
                      <w:p w14:paraId="15399A6D" w14:textId="2CDD33AB" w:rsidR="009B1667" w:rsidRPr="009B1667" w:rsidRDefault="009B1667" w:rsidP="009B1667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Zero layer is exposed by SB350</w:t>
                        </w:r>
                      </w:p>
                    </w:txbxContent>
                  </v:textbox>
                </v:shape>
                <v:shape id="文字方塊 9" o:spid="_x0000_s1035" type="#_x0000_t202" style="position:absolute;left:9190;top:11308;width:13199;height:163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Et0UxQAAANoAAAAPAAAAZHJzL2Rvd25yZXYueG1sRI9BawIx&#10;FITvBf9DeIVeimYtonY1ihYKCop0LZ4fm+dm6+Zlu0l17a83BaHHYWa+Yabz1lbiTI0vHSvo9xIQ&#10;xLnTJRcKPvfv3TEIH5A1Vo5JwZU8zGedhymm2l34g85ZKESEsE9RgQmhTqX0uSGLvudq4ugdXWMx&#10;RNkUUjd4iXBbyZckGUqLJccFgzW9GcpP2Y9VML4Ots+H4ejwVe3WS/NbfPPmhEo9PbaLCYhAbfgP&#10;39srreAV/q7EGyBnNwAAAP//AwBQSwECLQAUAAYACAAAACEA2+H2y+4AAACFAQAAEwAAAAAAAAAA&#10;AAAAAAAAAAAAW0NvbnRlbnRfVHlwZXNdLnhtbFBLAQItABQABgAIAAAAIQBa9CxbvwAAABUBAAAL&#10;AAAAAAAAAAAAAAAAAB8BAABfcmVscy8ucmVsc1BLAQItABQABgAIAAAAIQD8Et0UxQAAANoAAAAP&#10;AAAAAAAAAAAAAAAAAAcCAABkcnMvZG93bnJldi54bWxQSwUGAAAAAAMAAwC3AAAA+QIAAAAA&#10;" fillcolor="white [3201]" stroked="f" strokeweight=".5pt">
                  <v:textbox inset="0,0,0,0">
                    <w:txbxContent>
                      <w:p w14:paraId="4B24C9B9" w14:textId="25EDCC34" w:rsidR="009B1667" w:rsidRPr="009B1667" w:rsidRDefault="009B1667" w:rsidP="00B01C97">
                        <w:pPr>
                          <w:spacing w:line="0" w:lineRule="atLeast"/>
                          <w:jc w:val="right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Zero layer is exposed by I-line</w:t>
                        </w:r>
                      </w:p>
                    </w:txbxContent>
                  </v:textbox>
                </v:shape>
                <v:shape id="文字方塊 10" o:spid="_x0000_s1036" type="#_x0000_t202" style="position:absolute;left:13475;top:2646;width:21336;height:226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KCdsxgAAANsAAAAPAAAAZHJzL2Rvd25yZXYueG1sRI9BawJB&#10;DIXvBf/DEMFLqbNKsbJ1FBWEFipSWzyHnXRn605m3Znq2l9vDoXeEt7Le19mi87X6kxtrAIbGA0z&#10;UMRFsBWXBj4/Ng9TUDEhW6wDk4ErRVjMe3czzG248Dud96lUEsIxRwMupSbXOhaOPMZhaIhF+wqt&#10;xyRrW2rb4kXCfa3HWTbRHiuWBocNrR0Vx/2PNzC9Pm7vD5Onw3e9e1253/LEb0c0ZtDvls+gEnXp&#10;3/x3/WIFX+jlFxlAz28AAAD//wMAUEsBAi0AFAAGAAgAAAAhANvh9svuAAAAhQEAABMAAAAAAAAA&#10;AAAAAAAAAAAAAFtDb250ZW50X1R5cGVzXS54bWxQSwECLQAUAAYACAAAACEAWvQsW78AAAAVAQAA&#10;CwAAAAAAAAAAAAAAAAAfAQAAX3JlbHMvLnJlbHNQSwECLQAUAAYACAAAACEA+ygnbMYAAADbAAAA&#10;DwAAAAAAAAAAAAAAAAAHAgAAZHJzL2Rvd25yZXYueG1sUEsFBgAAAAADAAMAtwAAAPoCAAAAAA==&#10;" fillcolor="white [3201]" stroked="f" strokeweight=".5pt">
                  <v:textbox inset="0,0,0,0">
                    <w:txbxContent>
                      <w:p w14:paraId="61DA5551" w14:textId="777B2046" w:rsidR="009B1667" w:rsidRPr="009B1667" w:rsidRDefault="009B1667" w:rsidP="009B1667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(using 9-in-1 or 4-in-1 reticle)</w:t>
                        </w:r>
                      </w:p>
                    </w:txbxContent>
                  </v:textbox>
                </v:shape>
                <v:shape id="文字方塊 11" o:spid="_x0000_s1037" type="#_x0000_t202" style="position:absolute;left:16683;top:19731;width:25940;height:22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5/qQwAAAANsAAAAPAAAAZHJzL2Rvd25yZXYueG1sRE9Na8Mw&#10;DL0P9h+MBr0tTkoZI61bwiBQdmu3pfQmYi0OjeVge2n67+vBYDc93qc2u9kOYiIfescKiiwHQdw6&#10;3XOn4POjfn4FESKyxsExKbhRgN328WGDpXZXPtB0jJ1IIRxKVGBiHEspQ2vIYsjcSJy4b+ctxgR9&#10;J7XHawq3g1zm+Yu02HNqMDjSm6H2cvyxCuLkm1VdzV7fGvOOF1uczv2XUounuVqDiDTHf/Gfe6/T&#10;/AJ+f0kHyO0dAAD//wMAUEsBAi0AFAAGAAgAAAAhANvh9svuAAAAhQEAABMAAAAAAAAAAAAAAAAA&#10;AAAAAFtDb250ZW50X1R5cGVzXS54bWxQSwECLQAUAAYACAAAACEAWvQsW78AAAAVAQAACwAAAAAA&#10;AAAAAAAAAAAfAQAAX3JlbHMvLnJlbHNQSwECLQAUAAYACAAAACEAIef6kMAAAADbAAAADwAAAAAA&#10;AAAAAAAAAAAHAgAAZHJzL2Rvd25yZXYueG1sUEsFBgAAAAADAAMAtwAAAPQCAAAAAA==&#10;" fillcolor="white [3201]" stroked="f" strokeweight=".5pt">
                  <v:textbox inset="0,0,0,0">
                    <w:txbxContent>
                      <w:p w14:paraId="754F049E" w14:textId="69EA240D" w:rsidR="009B1667" w:rsidRPr="009B1667" w:rsidRDefault="009B1667" w:rsidP="009B1667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Using new zero-layer reticle (Vernier/overlay mark)</w:t>
                        </w:r>
                      </w:p>
                    </w:txbxContent>
                  </v:textbox>
                </v:shape>
                <v:shape id="文字方塊 12" o:spid="_x0000_s1038" type="#_x0000_t202" style="position:absolute;left:18046;top:23414;width:10554;height:260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thyAwwAAANsAAAAPAAAAZHJzL2Rvd25yZXYueG1sRE/fa8Iw&#10;EH4f+D+EE/YyZjoRldpUdDDYQBGd+Hw0t6azuXRNptW/3giDvd3H9/OyeWdrcaLWV44VvAwSEMSF&#10;0xWXCvafb89TED4ga6wdk4ILeZjnvYcMU+3OvKXTLpQihrBPUYEJoUml9IUhi37gGuLIfbnWYoiw&#10;LaVu8RzDbS2HSTKWFiuODQYbejVUHHe/VsH0Mlo/HcaTw3e9+Viaa/nDqyMq9djvFjMQgbrwL/5z&#10;v+s4fwj3X+IBMr8BAAD//wMAUEsBAi0AFAAGAAgAAAAhANvh9svuAAAAhQEAABMAAAAAAAAAAAAA&#10;AAAAAAAAAFtDb250ZW50X1R5cGVzXS54bWxQSwECLQAUAAYACAAAACEAWvQsW78AAAAVAQAACwAA&#10;AAAAAAAAAAAAAAAfAQAAX3JlbHMvLnJlbHNQSwECLQAUAAYACAAAACEAZLYcgMMAAADbAAAADwAA&#10;AAAAAAAAAAAAAAAHAgAAZHJzL2Rvd25yZXYueG1sUEsFBgAAAAADAAMAtwAAAPcCAAAAAA==&#10;" fillcolor="white [3201]" stroked="f" strokeweight=".5pt">
                  <v:textbox inset="0,0,0,0">
                    <w:txbxContent>
                      <w:p w14:paraId="0A45A66A" w14:textId="5B04AF02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Zero layer is exposed by E-beam</w:t>
                        </w:r>
                      </w:p>
                    </w:txbxContent>
                  </v:textbox>
                </v:shape>
                <v:shape id="文字方塊 13" o:spid="_x0000_s1039" type="#_x0000_t202" style="position:absolute;left:18046;top:29510;width:10554;height:251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rkbwwAAANsAAAAPAAAAZHJzL2Rvd25yZXYueG1sRE/fa8Iw&#10;EH4f7H8IN/BFNNWJSjWKCsIGk2EVn4/m1nQ2l9pkWvfXL4PB3u7j+3nzZWsrcaXGl44VDPoJCOLc&#10;6ZILBcfDtjcF4QOyxsoxKbiTh+Xi8WGOqXY33tM1C4WIIexTVGBCqFMpfW7Iou+7mjhyH66xGCJs&#10;CqkbvMVwW8lhkoylxZJjg8GaNobyc/ZlFUzvo133NJ6cPqv317X5Li78dkalOk/tagYiUBv+xX/u&#10;Fx3nP8PvL/EAufgBAAD//wMAUEsBAi0AFAAGAAgAAAAhANvh9svuAAAAhQEAABMAAAAAAAAAAAAA&#10;AAAAAAAAAFtDb250ZW50X1R5cGVzXS54bWxQSwECLQAUAAYACAAAACEAWvQsW78AAAAVAQAACwAA&#10;AAAAAAAAAAAAAAAfAQAAX3JlbHMvLnJlbHNQSwECLQAUAAYACAAAACEAC/q5G8MAAADbAAAADwAA&#10;AAAAAAAAAAAAAAAHAgAAZHJzL2Rvd25yZXYueG1sUEsFBgAAAAADAAMAtwAAAPcCAAAAAA==&#10;" fillcolor="white [3201]" stroked="f" strokeweight=".5pt">
                  <v:textbox inset="0,0,0,0">
                    <w:txbxContent>
                      <w:p w14:paraId="2B10655B" w14:textId="357622A7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Zero layer is exposed by I-line</w:t>
                        </w:r>
                      </w:p>
                    </w:txbxContent>
                  </v:textbox>
                </v:shape>
                <v:shape id="文字方塊 14" o:spid="_x0000_s1040" type="#_x0000_t202" style="position:absolute;left:35212;top:16683;width:8915;height:1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EyFvwwAAANsAAAAPAAAAZHJzL2Rvd25yZXYueG1sRE/bagIx&#10;EH0X+g9hCn0pmrWIymqUVhAstIgXfB4242Z1M1k3UVe/3hQKvs3hXGc8bWwpLlT7wrGCbicBQZw5&#10;XXCuYLuZt4cgfEDWWDomBTfyMJ28tMaYanflFV3WIRcxhH2KCkwIVSqlzwxZ9B1XEUdu72qLIcI6&#10;l7rGawy3pfxIkr60WHBsMFjRzFB2XJ+tguGt9/u+6w92h3L5/WXu+Yl/jqjU22vzOQIRqAlP8b97&#10;oeP8Hvz9Eg+QkwcAAAD//wMAUEsBAi0AFAAGAAgAAAAhANvh9svuAAAAhQEAABMAAAAAAAAAAAAA&#10;AAAAAAAAAFtDb250ZW50X1R5cGVzXS54bWxQSwECLQAUAAYACAAAACEAWvQsW78AAAAVAQAACwAA&#10;AAAAAAAAAAAAAAAfAQAAX3JlbHMvLnJlbHNQSwECLQAUAAYACAAAACEAhBMhb8MAAADbAAAADwAA&#10;AAAAAAAAAAAAAAAHAgAAZHJzL2Rvd25yZXYueG1sUEsFBgAAAAADAAMAtwAAAPcCAAAAAA==&#10;" fillcolor="white [3201]" stroked="f" strokeweight=".5pt">
                  <v:textbox inset="0,0,0,0">
                    <w:txbxContent>
                      <w:p w14:paraId="022C290A" w14:textId="0AB92065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4-in-1 2*2 map</w:t>
                        </w:r>
                      </w:p>
                    </w:txbxContent>
                  </v:textbox>
                </v:shape>
                <v:shape id="文字方塊 15" o:spid="_x0000_s1041" type="#_x0000_t202" style="position:absolute;left:35052;top:8502;width:8915;height:163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X4T0xAAAANsAAAAPAAAAZHJzL2Rvd25yZXYueG1sRE/bagIx&#10;EH0v9B/CFHwRzSr1wmoUFYQWKsVVfB42083WzWTdpLr265tCoW9zONeZL1tbiSs1vnSsYNBPQBDn&#10;TpdcKDgetr0pCB+QNVaOScGdPCwXjw9zTLW78Z6uWShEDGGfogITQp1K6XNDFn3f1cSR+3CNxRBh&#10;U0jd4C2G20oOk2QsLZYcGwzWtDGUn7Mvq2B6f951T+PJ6bN6f12b7+LCb2dUqvPUrmYgArXhX/zn&#10;ftFx/gh+f4kHyMUPAAAA//8DAFBLAQItABQABgAIAAAAIQDb4fbL7gAAAIUBAAATAAAAAAAAAAAA&#10;AAAAAAAAAABbQ29udGVudF9UeXBlc10ueG1sUEsBAi0AFAAGAAgAAAAhAFr0LFu/AAAAFQEAAAsA&#10;AAAAAAAAAAAAAAAAHwEAAF9yZWxzLy5yZWxzUEsBAi0AFAAGAAgAAAAhAOtfhPTEAAAA2wAAAA8A&#10;AAAAAAAAAAAAAAAABwIAAGRycy9kb3ducmV2LnhtbFBLBQYAAAAAAwADALcAAAD4AgAAAAA=&#10;" fillcolor="white [3201]" stroked="f" strokeweight=".5pt">
                  <v:textbox inset="0,0,0,0">
                    <w:txbxContent>
                      <w:p w14:paraId="2F5F0110" w14:textId="77777777" w:rsidR="009B1667" w:rsidRPr="009B1667" w:rsidRDefault="009B1667" w:rsidP="009B1667">
                        <w:pPr>
                          <w:spacing w:line="0" w:lineRule="atLeast"/>
                          <w:jc w:val="center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sz w:val="16"/>
                          </w:rPr>
                          <w:t>9-in-1 5*5 map</w:t>
                        </w:r>
                      </w:p>
                    </w:txbxContent>
                  </v:textbox>
                </v:shape>
                <v:shape id="文字方塊 16" o:spid="_x0000_s1042" type="#_x0000_t202" style="position:absolute;left:5614;top:13635;width:19641;height:407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DmLkvgAAANsAAAAPAAAAZHJzL2Rvd25yZXYueG1sRE9Li8Iw&#10;EL4v+B/CCN7WVBFZqlFEEMSbz2VvQzM2xWZSkljrvzeCsLf5+J4zX3a2Fi35UDlWMBpmIIgLpysu&#10;FZyOm+8fECEia6wdk4InBVguel9zzLV78J7aQyxFCuGQowITY5NLGQpDFsPQNcSJuzpvMSboS6k9&#10;PlK4reU4y6bSYsWpwWBDa0PF7XC3CmLrL5PNqvP6eTE7vNnR7191VmrQ71YzEJG6+C/+uLc6zZ/C&#10;+5d0gFy8AAAA//8DAFBLAQItABQABgAIAAAAIQDb4fbL7gAAAIUBAAATAAAAAAAAAAAAAAAAAAAA&#10;AABbQ29udGVudF9UeXBlc10ueG1sUEsBAi0AFAAGAAgAAAAhAFr0LFu/AAAAFQEAAAsAAAAAAAAA&#10;AAAAAAAAHwEAAF9yZWxzLy5yZWxzUEsBAi0AFAAGAAgAAAAhAK4OYuS+AAAA2wAAAA8AAAAAAAAA&#10;AAAAAAAABwIAAGRycy9kb3ducmV2LnhtbFBLBQYAAAAAAwADALcAAADyAgAAAAA=&#10;" fillcolor="white [3201]" stroked="f" strokeweight=".5pt">
                  <v:textbox inset="0,0,0,0">
                    <w:txbxContent>
                      <w:p w14:paraId="301699DA" w14:textId="22B26849" w:rsidR="009B1667" w:rsidRPr="009B1667" w:rsidRDefault="009B1667" w:rsidP="009B1667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color w:val="FF0000"/>
                            <w:sz w:val="16"/>
                          </w:rPr>
                          <w:t>1. 2*2, 2.5*2.5 cm</w:t>
                        </w:r>
                        <w:r>
                          <w:rPr>
                            <w:rFonts w:ascii="Times New Roman" w:hAnsi="Times New Roman"/>
                            <w:color w:val="FF0000"/>
                            <w:sz w:val="16"/>
                            <w:vertAlign w:val="superscript"/>
                          </w:rPr>
                          <w:t>2</w:t>
                        </w:r>
                        <w:r>
                          <w:rPr>
                            <w:rFonts w:ascii="Times New Roman" w:hAnsi="Times New Roman"/>
                            <w:color w:val="FF0000"/>
                            <w:sz w:val="16"/>
                          </w:rPr>
                          <w:t xml:space="preserve"> (using 4-in-1 reticle)</w:t>
                        </w:r>
                      </w:p>
                      <w:p w14:paraId="31578FE3" w14:textId="65CD84E5" w:rsidR="009B1667" w:rsidRPr="009B1667" w:rsidRDefault="009B1667" w:rsidP="009B1667">
                        <w:pPr>
                          <w:spacing w:line="0" w:lineRule="atLeast"/>
                          <w:rPr>
                            <w:rFonts w:ascii="Times New Roman" w:eastAsia="新細明體" w:hAnsi="Times New Roman" w:cs="Times New Roman"/>
                            <w:color w:val="FF0000"/>
                            <w:sz w:val="16"/>
                            <w:szCs w:val="16"/>
                          </w:rPr>
                        </w:pPr>
                        <w:r>
                          <w:rPr>
                            <w:rFonts w:ascii="Times New Roman" w:hAnsi="Times New Roman"/>
                            <w:color w:val="FF0000"/>
                            <w:sz w:val="16"/>
                          </w:rPr>
                          <w:t>2. 4*4 cm</w:t>
                        </w:r>
                        <w:r>
                          <w:rPr>
                            <w:rFonts w:ascii="Times New Roman" w:hAnsi="Times New Roman"/>
                            <w:color w:val="FF0000"/>
                            <w:sz w:val="16"/>
                            <w:vertAlign w:val="superscript"/>
                          </w:rPr>
                          <w:t>2</w:t>
                        </w:r>
                        <w:r>
                          <w:rPr>
                            <w:rFonts w:ascii="Times New Roman" w:hAnsi="Times New Roman"/>
                            <w:color w:val="FF0000"/>
                            <w:sz w:val="16"/>
                          </w:rPr>
                          <w:t xml:space="preserve"> (using standard reticle)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Pr="00B01C97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579EBE61" wp14:editId="4D7DC03B">
            <wp:extent cx="5242560" cy="3600450"/>
            <wp:effectExtent l="0" t="0" r="0" b="0"/>
            <wp:docPr id="137" name="圖片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2686" t="31146" r="22784" b="1447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2560" cy="360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5FDA90C" w14:textId="14AA1D57" w:rsidR="00C42B05" w:rsidRPr="00B01C97" w:rsidRDefault="00C42B05" w:rsidP="0049716B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inline distT="0" distB="0" distL="0" distR="0" wp14:anchorId="7FFA7849" wp14:editId="6C4482A7">
                <wp:extent cx="2981325" cy="329565"/>
                <wp:effectExtent l="0" t="0" r="28575" b="25400"/>
                <wp:docPr id="136" name="文字方塊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81325" cy="3295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81843E" w14:textId="24894C9D" w:rsidR="00C42B05" w:rsidRPr="005D24CE" w:rsidRDefault="00C42B05" w:rsidP="005D24CE">
                            <w:pPr>
                              <w:spacing w:line="0" w:lineRule="atLeast"/>
                              <w:rPr>
                                <w:rFonts w:ascii="Times New Roman" w:eastAsia="新細明體" w:hAnsi="Times New Roman" w:cs="Times New Roman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2"/>
                              </w:rPr>
                              <w:t>Fig.: Types of TSRI’s I-line stepper exposure service stages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7FFA7849" id="文字方塊 136" o:spid="_x0000_s1043" type="#_x0000_t202" style="width:234.75pt;height:25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g2taPwIAAFgEAAAOAAAAZHJzL2Uyb0RvYy54bWysVF2O0zAQfkfiDpbfafpPGzVdLV2KkJYf&#10;aeEAjuMkFv7DdpuUCyBxgOWZA3AADrR7DsZOWsqPeEDkwfJ4Zr6Z+WYmq4tWCrRn1nGtMjwaDDFi&#10;iuqCqyrDb99sHy0wcp6oggitWIYPzOGL9cMHq8akbKxrLQpmEYAolzYmw7X3Jk0SR2smiRtowxQo&#10;S20l8SDaKiksaQBdimQ8HM6TRtvCWE2Zc/B61SnxOuKXJaP+VVk65pHIMOTm42njmYczWa9IWlli&#10;ak77NMg/ZCEJVxD0BHVFPEE7y3+Dkpxa7XTpB1TLRJclpyzWANWMhr9Uc1MTw2ItQI4zJ5rc/4Ol&#10;L/evLeIF9G4yx0gRCU26v/149/Xz/e23uy+fUHgHlhrjUjC+MWDu2ye6BY9YsTPXmr5zSOlNTVTF&#10;Lq3VTc1IAVmOgmdy5trhuACSNy90AcHIzusI1JZWBgqBFATo0K3DqUOs9YjC43i5GE3GM4wo6Cbj&#10;5Ww+iyFIevQ21vlnTEsULhm2MAERneyvnQ/ZkPRoEoI5LXix5UJEwVb5Rli0JzAt2/j16D+ZCYWa&#10;DC9nkMffIYbx+xOE5B7GXnCZ4cXJiKSBtqeqiEPpCRfdHVIWqucxUNeR6Nu87fuS6+IAjFrdjTes&#10;I1xqbT9g1MBoZ9i93xHLMBLPFXRlOZpOwy5EYTp7PAbBnmvycw1RFKAy7DHqrhvf7c/OWF7VEOk4&#10;B5fQyS2PJIeWd1n1ecP4Ru77VQv7cS5Hqx8/hPV3AAAA//8DAFBLAwQUAAYACAAAACEACZBv/dsA&#10;AAAEAQAADwAAAGRycy9kb3ducmV2LnhtbEyPwU7DMBBE70j8g7VI3KhTRCoa4lSIqmdKQULcNvY2&#10;jhqvQ+ymKV+P4QKXlUYzmnlbribXiZGG0HpWMJ9lIIi1Ny03Ct5eNzf3IEJENth5JgVnCrCqLi9K&#10;LIw/8QuNu9iIVMKhQAU2xr6QMmhLDsPM98TJ2/vBYUxyaKQZ8JTKXSdvs2whHbacFiz29GRJH3ZH&#10;pyCst5+93m/rgzXnr+f1mOv3zYdS11fT4wOISFP8C8MPfkKHKjHV/sgmiE5BeiT+3uTdLZY5iFpB&#10;Pl+CrEr5H776BgAA//8DAFBLAQItABQABgAIAAAAIQC2gziS/gAAAOEBAAATAAAAAAAAAAAAAAAA&#10;AAAAAABbQ29udGVudF9UeXBlc10ueG1sUEsBAi0AFAAGAAgAAAAhADj9If/WAAAAlAEAAAsAAAAA&#10;AAAAAAAAAAAALwEAAF9yZWxzLy5yZWxzUEsBAi0AFAAGAAgAAAAhALyDa1o/AgAAWAQAAA4AAAAA&#10;AAAAAAAAAAAALgIAAGRycy9lMm9Eb2MueG1sUEsBAi0AFAAGAAgAAAAhAAmQb/3bAAAABAEAAA8A&#10;AAAAAAAAAAAAAAAAmQQAAGRycy9kb3ducmV2LnhtbFBLBQYAAAAABAAEAPMAAAChBQAAAAA=&#10;">
                <v:textbox style="mso-fit-shape-to-text:t">
                  <w:txbxContent>
                    <w:p w14:paraId="2181843E" w14:textId="24894C9D" w:rsidR="00C42B05" w:rsidRPr="005D24CE" w:rsidRDefault="00C42B05" w:rsidP="005D24CE">
                      <w:pPr>
                        <w:spacing w:line="0" w:lineRule="atLeast"/>
                        <w:rPr>
                          <w:b/>
                          <w:sz w:val="22"/>
                          <w:rFonts w:ascii="Times New Roman" w:eastAsia="新細明體" w:hAnsi="Times New Roman" w:cs="Times New Roman"/>
                        </w:rPr>
                      </w:pPr>
                      <w:r>
                        <w:rPr>
                          <w:b/>
                          <w:sz w:val="22"/>
                          <w:rFonts w:ascii="Times New Roman" w:hAnsi="Times New Roman"/>
                        </w:rPr>
                        <w:t xml:space="preserve">Fig.: Types of TSRI’s I-line stepper exposure service stages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4063DF99" w14:textId="6FE7FF35" w:rsidR="00C42B05" w:rsidRPr="00B01C97" w:rsidRDefault="00C42B05" w:rsidP="005D24CE">
      <w:pPr>
        <w:spacing w:before="120" w:after="120" w:line="0" w:lineRule="atLeast"/>
        <w:rPr>
          <w:rFonts w:ascii="Times New Roman" w:eastAsia="新細明體" w:hAnsi="Times New Roman" w:cs="Times New Roman"/>
          <w:b/>
          <w:bCs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118"/>
      </w:tblGrid>
      <w:tr w:rsidR="0076312F" w:rsidRPr="00B01C97" w14:paraId="52085B52" w14:textId="77777777" w:rsidTr="003C1C86">
        <w:tc>
          <w:tcPr>
            <w:tcW w:w="0" w:type="auto"/>
          </w:tcPr>
          <w:p w14:paraId="71187333" w14:textId="2A3F2C20" w:rsidR="0076312F" w:rsidRPr="00B01C97" w:rsidRDefault="0076312F" w:rsidP="003C1C86">
            <w:pPr>
              <w:keepNext/>
              <w:spacing w:before="120" w:after="120" w:line="0" w:lineRule="atLeast"/>
              <w:rPr>
                <w:rFonts w:ascii="Times New Roman" w:eastAsia="新細明體" w:hAnsi="Times New Roman" w:cs="Times New Roman"/>
                <w:b/>
                <w:bCs/>
                <w:sz w:val="28"/>
                <w:szCs w:val="28"/>
              </w:rPr>
            </w:pPr>
            <w:r w:rsidRPr="00B01C97">
              <w:rPr>
                <w:rFonts w:ascii="Times New Roman" w:hAnsi="Times New Roman" w:cs="Times New Roman"/>
                <w:b/>
                <w:sz w:val="28"/>
              </w:rPr>
              <w:t>Whole Breakage Exposure Stage</w:t>
            </w:r>
          </w:p>
        </w:tc>
      </w:tr>
    </w:tbl>
    <w:p w14:paraId="7151A74D" w14:textId="6C4F3150" w:rsidR="00C42B05" w:rsidRPr="00B01C97" w:rsidRDefault="00C42B05" w:rsidP="00064FDF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TSRI’s I-line stepper (FPA 3000 I5</w:t>
      </w:r>
      <w:r w:rsidRPr="00B01C97">
        <w:rPr>
          <w:rFonts w:ascii="Times New Roman" w:hAnsi="Times New Roman" w:cs="Times New Roman"/>
          <w:sz w:val="22"/>
          <w:vertAlign w:val="superscript"/>
        </w:rPr>
        <w:t>+</w:t>
      </w:r>
      <w:r w:rsidRPr="00B01C97">
        <w:rPr>
          <w:rFonts w:ascii="Times New Roman" w:hAnsi="Times New Roman" w:cs="Times New Roman"/>
          <w:sz w:val="22"/>
        </w:rPr>
        <w:t>) currently provides 6” and 8” wafer exposure (conversion every 2 weeks) services. The current misalignment spec during each conversion: (/Mean/+3</w:t>
      </w:r>
      <w:r w:rsidRPr="00B01C97">
        <w:rPr>
          <w:rFonts w:ascii="Times New Roman" w:hAnsi="Times New Roman" w:cs="Times New Roman"/>
          <w:sz w:val="22"/>
        </w:rPr>
        <w:sym w:font="Symbol" w:char="F073"/>
      </w:r>
      <w:r w:rsidRPr="00B01C97">
        <w:rPr>
          <w:rFonts w:ascii="Times New Roman" w:hAnsi="Times New Roman" w:cs="Times New Roman"/>
          <w:sz w:val="22"/>
        </w:rPr>
        <w:t xml:space="preserve">) </w:t>
      </w:r>
      <w:r w:rsidRPr="00B01C97">
        <w:rPr>
          <w:rFonts w:ascii="Times New Roman" w:hAnsi="Times New Roman" w:cs="Times New Roman"/>
          <w:sz w:val="22"/>
        </w:rPr>
        <w:sym w:font="Symbol" w:char="F0DE"/>
      </w:r>
      <w:r w:rsidRPr="00B01C97">
        <w:rPr>
          <w:rFonts w:ascii="Times New Roman" w:hAnsi="Times New Roman" w:cs="Times New Roman"/>
          <w:sz w:val="22"/>
        </w:rPr>
        <w:t xml:space="preserve"> X &lt; 45 nm, Y &lt; 100 nm, and the measurement value is shown in the left figure below. The misalignment measurement values between conversions are shown in the right figure below.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D24CE" w:rsidRPr="00B01C97" w14:paraId="5FF50590" w14:textId="77777777" w:rsidTr="002F1C4F">
        <w:tc>
          <w:tcPr>
            <w:tcW w:w="4814" w:type="dxa"/>
            <w:vAlign w:val="bottom"/>
          </w:tcPr>
          <w:p w14:paraId="53B30329" w14:textId="123BC885" w:rsidR="005D24CE" w:rsidRPr="00B01C97" w:rsidRDefault="005D24CE" w:rsidP="000817F8">
            <w:pPr>
              <w:keepNext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w:lastRenderedPageBreak/>
              <w:drawing>
                <wp:inline distT="0" distB="0" distL="0" distR="0" wp14:anchorId="1A884560" wp14:editId="1B553E1A">
                  <wp:extent cx="1504950" cy="2680335"/>
                  <wp:effectExtent l="0" t="0" r="0" b="5715"/>
                  <wp:docPr id="134" name="圖片 1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411" t="32112" r="44846" b="237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504950" cy="26803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  <w:vAlign w:val="bottom"/>
          </w:tcPr>
          <w:p w14:paraId="158D11EA" w14:textId="70CC810A" w:rsidR="005D24CE" w:rsidRPr="00B01C97" w:rsidRDefault="000817F8" w:rsidP="002F1C4F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2032" behindDoc="0" locked="0" layoutInCell="1" allowOverlap="1" wp14:anchorId="707F3FAF" wp14:editId="13FCDEA9">
                      <wp:simplePos x="0" y="0"/>
                      <wp:positionH relativeFrom="column">
                        <wp:posOffset>373743</wp:posOffset>
                      </wp:positionH>
                      <wp:positionV relativeFrom="paragraph">
                        <wp:posOffset>85453</wp:posOffset>
                      </wp:positionV>
                      <wp:extent cx="2281555" cy="705303"/>
                      <wp:effectExtent l="0" t="0" r="4445" b="0"/>
                      <wp:wrapNone/>
                      <wp:docPr id="20" name="群組 20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281555" cy="705303"/>
                                <a:chOff x="0" y="0"/>
                                <a:chExt cx="2281555" cy="705303"/>
                              </a:xfrm>
                            </wpg:grpSpPr>
                            <wps:wsp>
                              <wps:cNvPr id="18" name="文字方塊 18"/>
                              <wps:cNvSpPr txBox="1"/>
                              <wps:spPr>
                                <a:xfrm>
                                  <a:off x="0" y="0"/>
                                  <a:ext cx="1062355" cy="6965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3DAF0558" w14:textId="09E8FF48" w:rsidR="000817F8" w:rsidRPr="000817F8" w:rsidRDefault="000817F8">
                                    <w:pPr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16"/>
                                      </w:rPr>
                                      <w:t>8” I-line is twice exposed w/o offset (golden wafer converted twice)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19" name="文字方塊 19"/>
                              <wps:cNvSpPr txBox="1"/>
                              <wps:spPr>
                                <a:xfrm>
                                  <a:off x="1219200" y="8708"/>
                                  <a:ext cx="1062355" cy="696595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7760DA0A" w14:textId="23DABC19" w:rsidR="000817F8" w:rsidRPr="000817F8" w:rsidRDefault="000817F8">
                                    <w:pPr>
                                      <w:rPr>
                                        <w:sz w:val="16"/>
                                        <w:szCs w:val="16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16"/>
                                      </w:rPr>
                                      <w:t>8” I-line is twice exposed offset (golden wafer converted twice)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group w14:anchorId="707F3FAF" id="群組 20" o:spid="_x0000_s1044" style="position:absolute;left:0;text-align:left;margin-left:29.45pt;margin-top:6.75pt;width:179.65pt;height:55.55pt;z-index:251692032;mso-position-horizontal-relative:text;mso-position-vertical-relative:text" coordsize="22815,705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wGVs7AIAAJwIAAAOAAAAZHJzL2Uyb0RvYy54bWzsVs1u1DAQviPxDpbvNMmusu1GzVZLSyuk&#10;ql2pRT17HedHcmxjezcpZyQkHqCckbhy5MCFt2n7GoydzRbaCkERSEhcvOPxeDzzzTeT3d5pa46W&#10;TJtKihRHGyFGTFCZVaJI8YvT/SdbGBlLREa4FCzF58zgncnjR9uNSthAlpJnTCNwIkzSqBSX1qok&#10;CAwtWU3MhlRMwGEudU0sbHURZJo04L3mwSAMR0Ejdaa0pMwY0O51h3ji/ec5o/Y4zw2ziKcYYrN+&#10;1X6duzWYbJOk0ESVFV2FQR4QRU0qAY+uXe0RS9BCV3dc1RXV0sjcblBZBzLPK8p8DpBNFN7K5kDL&#10;hfK5FElTqDVMAO0tnB7slh4tZxpVWYoHAI8gNdTo+suH60+vESgAnUYVCRgdaHWiZnqlKLqdS7jN&#10;de1+IRXUelzP17iy1iIKysFgK4rjGCMKZ5thPAyHHfC0hOrcuUbLZz++GPTPBi66dTCNAg6ZG5jM&#10;78F0UhLFPPrGIbCCKQJCdzBdXby5/Pju6uLz5fu3CNQeG2/qkEK2fSoh96jXG1D+LGBROBoMe8BG&#10;41E8jp2bdd4kUdrYAyZr5IQUayC65x9ZHhrbmfYm7lEjeZXtV5z7jWsutss1WhJoC259jOD8Oysu&#10;UJPi0TAOvWMh3fXOMxcQi0O7y8lJtp23nkbRZp/wXGbngIOWXdMZRfcrCPaQGDsjGroMCAeTwx7D&#10;knMJj8mVhFEp9av79M4eqgqnGDXQtSk2LxdEM4z4cwH1di3eC7oX5r0gFvWuhIwjmEmKehEuaMt7&#10;MdeyPoOBMnWvwBERFN5KMbW63+zabnrASKJsOvVm0MqK2ENxoqhz7jB24J+2Z0SrVYUsNMOR7DlF&#10;kluF6mzdTSGnCyvzylfRQdvhuEIc+O168m8QfXw/0cd9faEnfoXo0SAaw8TGCGbA1mbo+4Uk/Yj4&#10;lxm/bv3/jP9TjPeDHj6BfgauPtfuG/vt3nfIzZ+KyVcAAAD//wMAUEsDBBQABgAIAAAAIQBIJTcd&#10;4AAAAAkBAAAPAAAAZHJzL2Rvd25yZXYueG1sTI9Bb4JAEIXvTfofNtOkt7qAYhBZjDFtT6ZJtUnT&#10;2wojENlZwq6A/77TUz3Oey9vvpdtJtOKAXvXWFIQzgIQSIUtG6oUfB3fXhIQzmsqdWsJFdzQwSZ/&#10;fMh0WtqRPnE4+EpwCblUK6i971IpXVGj0W5mOyT2zrY32vPZV7Ls9cjlppVRECyl0Q3xh1p3uKux&#10;uByuRsH7qMftPHwd9pfz7vZzjD++9yEq9fw0bdcgPE7+Pwx/+IwOOTOd7JVKJ1oFcbLiJOvzGAT7&#10;izCJQJxYiBZLkHkm7xfkvwAAAP//AwBQSwECLQAUAAYACAAAACEAtoM4kv4AAADhAQAAEwAAAAAA&#10;AAAAAAAAAAAAAAAAW0NvbnRlbnRfVHlwZXNdLnhtbFBLAQItABQABgAIAAAAIQA4/SH/1gAAAJQB&#10;AAALAAAAAAAAAAAAAAAAAC8BAABfcmVscy8ucmVsc1BLAQItABQABgAIAAAAIQA3wGVs7AIAAJwI&#10;AAAOAAAAAAAAAAAAAAAAAC4CAABkcnMvZTJvRG9jLnhtbFBLAQItABQABgAIAAAAIQBIJTcd4AAA&#10;AAkBAAAPAAAAAAAAAAAAAAAAAEYFAABkcnMvZG93bnJldi54bWxQSwUGAAAAAAQABADzAAAAUwYA&#10;AAAA&#10;">
                      <v:shape id="文字方塊 18" o:spid="_x0000_s1045" type="#_x0000_t202" style="position:absolute;width:10623;height:6965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3VMNwgAAANsAAAAPAAAAZHJzL2Rvd25yZXYueG1sRI9PawIx&#10;EMXvBb9DmIK3mrWIyNYoUhDEm39Lb8NmulncTJYkXddv7xwKvc3w3rz3m+V68K3qKaYmsIHppABF&#10;XAXbcG3gfNq+LUCljGyxDUwGHpRgvRq9LLG04c4H6o+5VhLCqUQDLueu1DpVjjymSeiIRfsJ0WOW&#10;NdbaRrxLuG/1e1HMtceGpcFhR5+Oqtvx1xvIfbzOtpsh2sfV7fHmp1/fzcWY8euw+QCVacj/5r/r&#10;nRV8gZVfZAC9egIAAP//AwBQSwECLQAUAAYACAAAACEA2+H2y+4AAACFAQAAEwAAAAAAAAAAAAAA&#10;AAAAAAAAW0NvbnRlbnRfVHlwZXNdLnhtbFBLAQItABQABgAIAAAAIQBa9CxbvwAAABUBAAALAAAA&#10;AAAAAAAAAAAAAB8BAABfcmVscy8ucmVsc1BLAQItABQABgAIAAAAIQCw3VMNwgAAANsAAAAPAAAA&#10;AAAAAAAAAAAAAAcCAABkcnMvZG93bnJldi54bWxQSwUGAAAAAAMAAwC3AAAA9gIAAAAA&#10;" fillcolor="white [3201]" stroked="f" strokeweight=".5pt">
                        <v:textbox inset="0,0,0,0">
                          <w:txbxContent>
                            <w:p w14:paraId="3DAF0558" w14:textId="09E8FF48" w:rsidR="000817F8" w:rsidRPr="000817F8" w:rsidRDefault="000817F8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8” I-line is twice exposed w/o offset (golden wafer converted twice)</w:t>
                              </w:r>
                            </w:p>
                          </w:txbxContent>
                        </v:textbox>
                      </v:shape>
                      <v:shape id="文字方塊 19" o:spid="_x0000_s1046" type="#_x0000_t202" style="position:absolute;left:12192;top:87;width:10623;height:696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kfaWwQAAANsAAAAPAAAAZHJzL2Rvd25yZXYueG1sRE9LawIx&#10;EL4X/A9hhN5qVpHSrkYRYaF467ZVvA2bcbO4mSxJuo9/3xQKvc3H95ztfrSt6MmHxrGC5SIDQVw5&#10;3XCt4POjeHoBESKyxtYxKZgowH43e9hirt3A79SXsRYphEOOCkyMXS5lqAxZDAvXESfu5rzFmKCv&#10;pfY4pHDbylWWPUuLDacGgx0dDVX38tsqiL0/r4vD6PV0Nie82+Xl2nwp9TgfDxsQkcb4L/5zv+k0&#10;/xV+f0kHyN0PAAAA//8DAFBLAQItABQABgAIAAAAIQDb4fbL7gAAAIUBAAATAAAAAAAAAAAAAAAA&#10;AAAAAABbQ29udGVudF9UeXBlc10ueG1sUEsBAi0AFAAGAAgAAAAhAFr0LFu/AAAAFQEAAAsAAAAA&#10;AAAAAAAAAAAAHwEAAF9yZWxzLy5yZWxzUEsBAi0AFAAGAAgAAAAhAN+R9pbBAAAA2wAAAA8AAAAA&#10;AAAAAAAAAAAABwIAAGRycy9kb3ducmV2LnhtbFBLBQYAAAAAAwADALcAAAD1AgAAAAA=&#10;" fillcolor="white [3201]" stroked="f" strokeweight=".5pt">
                        <v:textbox inset="0,0,0,0">
                          <w:txbxContent>
                            <w:p w14:paraId="7760DA0A" w14:textId="23DABC19" w:rsidR="000817F8" w:rsidRPr="000817F8" w:rsidRDefault="000817F8">
                              <w:pPr>
                                <w:rPr>
                                  <w:sz w:val="16"/>
                                  <w:szCs w:val="16"/>
                                </w:rPr>
                              </w:pPr>
                              <w:r>
                                <w:rPr>
                                  <w:rFonts w:ascii="Times New Roman" w:hAnsi="Times New Roman"/>
                                  <w:sz w:val="16"/>
                                </w:rPr>
                                <w:t>8” I-line is twice exposed offset (golden wafer converted twice)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B01C97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631B0310" wp14:editId="0DE290C1">
                  <wp:extent cx="2538730" cy="3250565"/>
                  <wp:effectExtent l="0" t="0" r="0" b="6985"/>
                  <wp:docPr id="135" name="圖片 1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9132" t="31189" r="16998" b="1447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538730" cy="32505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4CE" w:rsidRPr="00B01C97" w14:paraId="3DCEA31F" w14:textId="77777777" w:rsidTr="005D24CE">
        <w:tc>
          <w:tcPr>
            <w:tcW w:w="4814" w:type="dxa"/>
          </w:tcPr>
          <w:p w14:paraId="6329F97B" w14:textId="23224A58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noProof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758ADA32" wp14:editId="437AA2C1">
                      <wp:extent cx="2523744" cy="558165"/>
                      <wp:effectExtent l="0" t="0" r="10160" b="27305"/>
                      <wp:docPr id="133" name="文字方塊 1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523744" cy="558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6072D6" w14:textId="1E20B3F7" w:rsidR="005D24CE" w:rsidRPr="005D24CE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6/8-inch I-line stepper - current misalignment measurement value during conversion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shapetype w14:anchorId="758ADA3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文字方塊 133" o:spid="_x0000_s1047" type="#_x0000_t202" style="width:198.7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d0URAIAAGAEAAAOAAAAZHJzL2Uyb0RvYy54bWysVF2O0zAQfkfiDpbfafqX3TZqulq6FCEt&#10;P9LCARzHSSz8h+02KRdA4gDLMwfgABxo9xyMnbZb/l4QebA8nplvZr6ZyeKikwJtmXVcqxyPBkOM&#10;mKK65KrO8bu36yczjJwnqiRCK5bjHXP4Yvn40aI1GRvrRouSWQQgymWtyXHjvcmSxNGGSeIG2jAF&#10;ykpbSTyItk5KS1pAlyIZD4dnSattaaymzDl4veqVeBnxq4pR/7qqHPNI5Bhy8/G08SzCmSwXJKst&#10;MQ2n+zTIP2QhCVcQ9Ah1RTxBG8t/g5KcWu105QdUy0RXFacs1gDVjIa/VHPTEMNiLUCOM0ea3P+D&#10;pa+2byziJfRuMsFIEQlNur/9dPfty/3t97uvn1F4B5Za4zIwvjFg7runugOPWLEz15q+d0jpVUNU&#10;zS6t1W3DSAlZjoJncuLa47gAUrQvdQnByMbrCNRVVgYKgRQE6NCt3bFDrPOIwuM4HU/Op1OMKOjS&#10;dDY6S2MIkh28jXX+OdMShUuOLUxARCfba+dDNiQ7mIRgTgterrkQUbB1sRIWbQlMyzp+e/SfzIRC&#10;bY7n6TjtCfgrxDB+f4KQ3MPYCy5zPDsakSzQ9kyVcSg94aK/Q8pC7XkM1PUk+q7o+sbNQ4RAcqHL&#10;HTBrdT/msJZwabT9iFELI55j92FDLMNIvFDQnfloOg07EYVpej4GwZ5qilMNURSgcuwx6q8r3+/R&#10;xlheNxDpMA+X0NE1j2Q/ZLXPH8Y49mC/cmFPTuVo9fBjWP4AAAD//wMAUEsDBBQABgAIAAAAIQBP&#10;G5pe2wAAAAQBAAAPAAAAZHJzL2Rvd25yZXYueG1sTI/NTsMwEITvSLyDtUjcqMNv2xCnQlQ90xYk&#10;xM2xt3HUeB1iN015ehYucFlpNKOZb4vF6FsxYB+bQAquJxkIJBNsQ7WCt9fV1QxETJqsbgOhghNG&#10;WJTnZ4XObTjSBodtqgWXUMy1ApdSl0sZjUOv4yR0SOztQu91YtnX0vb6yOW+lTdZ9iC9bogXnO7w&#10;2aHZbw9eQVyuPzuzW1d7Z09fL8vh3ryvPpS6vBifHkEkHNNfGH7wGR1KZqrCgWwUrQJ+JP1e9m7n&#10;0zsQlYLZdA6yLOR/+PIbAAD//wMAUEsBAi0AFAAGAAgAAAAhALaDOJL+AAAA4QEAABMAAAAAAAAA&#10;AAAAAAAAAAAAAFtDb250ZW50X1R5cGVzXS54bWxQSwECLQAUAAYACAAAACEAOP0h/9YAAACUAQAA&#10;CwAAAAAAAAAAAAAAAAAvAQAAX3JlbHMvLnJlbHNQSwECLQAUAAYACAAAACEAlsHdFEQCAABgBAAA&#10;DgAAAAAAAAAAAAAAAAAuAgAAZHJzL2Uyb0RvYy54bWxQSwECLQAUAAYACAAAACEATxuaXtsAAAAE&#10;AQAADwAAAAAAAAAAAAAAAACeBAAAZHJzL2Rvd25yZXYueG1sUEsFBgAAAAAEAAQA8wAAAKYFAAAA&#10;AA==&#10;">
                      <v:textbox style="mso-fit-shape-to-text:t">
                        <w:txbxContent>
                          <w:p w14:paraId="246072D6" w14:textId="1E20B3F7" w:rsidR="005D24CE" w:rsidRPr="005D24CE" w:rsidRDefault="005D24CE" w:rsidP="005D24CE">
                            <w:pPr>
                              <w:spacing w:line="0" w:lineRule="atLeast"/>
                              <w:rPr>
                                <w:rFonts w:ascii="Times New Roman" w:eastAsia="新細明體" w:hAnsi="Times New Roman" w:cs="Times New Roman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2"/>
                              </w:rPr>
                              <w:t>Fig.: 6/8-inch I-line stepper - current misalignment measurement value during conversion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814" w:type="dxa"/>
          </w:tcPr>
          <w:p w14:paraId="5C54D726" w14:textId="597789CA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noProof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59EDF142" wp14:editId="42C17D82">
                      <wp:extent cx="2411095" cy="558165"/>
                      <wp:effectExtent l="0" t="0" r="27305" b="17145"/>
                      <wp:docPr id="132" name="文字方塊 13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11095" cy="558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2EF82BE" w14:textId="67A4C0E7" w:rsidR="005D24CE" w:rsidRPr="005D24CE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6/8-inch I-line stepper - misalignment measurement values between conversions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9EDF142" id="文字方塊 132" o:spid="_x0000_s1048" type="#_x0000_t202" style="width:189.85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KmkIQwIAAF8EAAAOAAAAZHJzL2Uyb0RvYy54bWysVF2O0zAQfkfiDpbfaX5oljZqulq6FCEt&#10;P9LCARzHSSwc29huk3KBlTjA8swBOAAH2j0HY6ct5e8FkQfLY4+/mfm+mSzOh06gLTOWK1ngZBJj&#10;xCRVFZdNgd+9XT+aYWQdkRURSrIC75jF58uHDxa9zlmqWiUqZhCASJv3usCtczqPIktb1hE7UZpJ&#10;uKyV6YgD0zRRZUgP6J2I0jg+i3plKm0UZdbC6eV4iZcBv64Zda/r2jKHRIEhNxdWE9bSr9FyQfLG&#10;EN1yuk+D/EMWHeESgh6hLokjaGP4b1Adp0ZZVbsJVV2k6ppTFmqAapL4l2quW6JZqAXIsfpIk/1/&#10;sPTV9o1BvALtHqcYSdKBSPe3N3dfP9/ffrv78gn5c2Cp1zYH52sN7m54qgZ4ESq2+krR9xZJtWqJ&#10;bNiFMapvGakgy8S/jE6ejjjWg5T9S1VBMLJxKgANtek8hUAKAnRQa3dUiA0OUThMp0kSzzOMKNxl&#10;2Sw5y0IIkh9ea2Pdc6Y65DcFNtABAZ1sr6zz2ZD84OKDWSV4teZCBMM05UoYtCXQLevw7dF/chMS&#10;9QWeZ2k2EvBXiDh8f4LouIO2F7wr8OzoRHJP2zNZhaZ0hItxDykLuefRUzeS6IZyCMId5SlVtQNi&#10;jRq7HKYSNq0yHzHqocMLbD9siGEYiRcSxJkn06kfiWBMsycpGOb0pjy9IZICVIEdRuN25cYx2mjD&#10;mxYiHdrhAgRd88C1V37Map8+dHGQYD9xfkxO7eD147+w/A4AAP//AwBQSwMEFAAGAAgAAAAhABHF&#10;oNrbAAAABAEAAA8AAABkcnMvZG93bnJldi54bWxMj8FOwzAQRO9I/IO1SNyoAwjShjgVouqZUpAQ&#10;t429jaPG6xC7acrXY7jAZaXRjGbelsvJdWKkIbSeFVzPMhDE2puWGwVvr+urOYgQkQ12nknBiQIs&#10;q/OzEgvjj/xC4zY2IpVwKFCBjbEvpAzaksMw8z1x8nZ+cBiTHBppBjymctfJmyy7lw5bTgsWe3qy&#10;pPfbg1MQVpvPXu829d6a09fzarzT7+sPpS4vpscHEJGm+BeGH/yEDlViqv2BTRCdgvRI/L3Ju80X&#10;OYhawTxfgKxK+R+++gYAAP//AwBQSwECLQAUAAYACAAAACEAtoM4kv4AAADhAQAAEwAAAAAAAAAA&#10;AAAAAAAAAAAAW0NvbnRlbnRfVHlwZXNdLnhtbFBLAQItABQABgAIAAAAIQA4/SH/1gAAAJQBAAAL&#10;AAAAAAAAAAAAAAAAAC8BAABfcmVscy8ucmVsc1BLAQItABQABgAIAAAAIQBnKmkIQwIAAF8EAAAO&#10;AAAAAAAAAAAAAAAAAC4CAABkcnMvZTJvRG9jLnhtbFBLAQItABQABgAIAAAAIQARxaDa2wAAAAQB&#10;AAAPAAAAAAAAAAAAAAAAAJ0EAABkcnMvZG93bnJldi54bWxQSwUGAAAAAAQABADzAAAApQUAAAAA&#10;">
                      <v:textbox style="mso-fit-shape-to-text:t">
                        <w:txbxContent>
                          <w:p w14:paraId="22EF82BE" w14:textId="67A4C0E7" w:rsidR="005D24CE" w:rsidRPr="005D24CE" w:rsidRDefault="005D24CE" w:rsidP="005D24CE">
                            <w:pPr>
                              <w:spacing w:line="0" w:lineRule="atLeast"/>
                              <w:rPr>
                                <w:b/>
                                <w:sz w:val="22"/>
                                <w:rFonts w:ascii="Times New Roman" w:eastAsia="新細明體" w:hAnsi="Times New Roman" w:cs="Times New Roman"/>
                              </w:rPr>
                            </w:pP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Fig.: 6/8-inch I-line stepper - misalignment measurement values between conversions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47239964" w14:textId="77777777" w:rsidR="00C42B05" w:rsidRPr="00B01C97" w:rsidRDefault="00C42B05" w:rsidP="005D24CE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3BC064B9" w14:textId="722DFB15" w:rsidR="00C42B05" w:rsidRPr="00B01C97" w:rsidRDefault="00C42B05" w:rsidP="005D6248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In addition, we also provide a mix-matching exposure technique with the I-line stepper as its core. This technical stage uses the I-line stepper to expose the zero layer and large line width layers, and the key layers (e.g., gate) are exposed with a high-resolution E-beam writer.</w:t>
      </w:r>
    </w:p>
    <w:p w14:paraId="5EE4ED6A" w14:textId="002FF8A1" w:rsidR="00C42B05" w:rsidRPr="00B01C97" w:rsidRDefault="00C42B05" w:rsidP="005D6248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Process steps: First, use I-line to make a zero-layer mark, and then use the zero-layer mark as an alignment mark to make other patterns to confirm the misalignment result.</w:t>
      </w:r>
    </w:p>
    <w:p w14:paraId="0F74DE0B" w14:textId="52C2A845" w:rsidR="00C42B05" w:rsidRPr="00B01C97" w:rsidRDefault="00C42B05" w:rsidP="005D6248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Through the above method, we obtain the result of 6” I-line start mix-matching exposure (/Mean/+3</w:t>
      </w:r>
      <w:r w:rsidRPr="00B01C97">
        <w:rPr>
          <w:rFonts w:ascii="Times New Roman" w:hAnsi="Times New Roman" w:cs="Times New Roman"/>
          <w:sz w:val="22"/>
        </w:rPr>
        <w:sym w:font="Symbol" w:char="F073"/>
      </w:r>
      <w:r w:rsidRPr="00B01C97">
        <w:rPr>
          <w:rFonts w:ascii="Times New Roman" w:hAnsi="Times New Roman" w:cs="Times New Roman"/>
          <w:sz w:val="22"/>
        </w:rPr>
        <w:t xml:space="preserve">) </w:t>
      </w:r>
      <w:r w:rsidRPr="00B01C97">
        <w:rPr>
          <w:rFonts w:ascii="Times New Roman" w:hAnsi="Times New Roman" w:cs="Times New Roman"/>
          <w:sz w:val="22"/>
        </w:rPr>
        <w:sym w:font="Symbol" w:char="F0DE"/>
      </w:r>
      <w:r w:rsidRPr="00B01C97">
        <w:rPr>
          <w:rFonts w:ascii="Times New Roman" w:hAnsi="Times New Roman" w:cs="Times New Roman"/>
          <w:sz w:val="22"/>
        </w:rPr>
        <w:t xml:space="preserve"> X: 190 - 260nm, Y: 130 - 200nm (see left figure below). And the result of E-beam start mix-matching exposure (/Mean/+3</w:t>
      </w:r>
      <w:r w:rsidRPr="00B01C97">
        <w:rPr>
          <w:rFonts w:ascii="Times New Roman" w:hAnsi="Times New Roman" w:cs="Times New Roman"/>
          <w:sz w:val="22"/>
        </w:rPr>
        <w:sym w:font="Symbol" w:char="F073"/>
      </w:r>
      <w:r w:rsidRPr="00B01C97">
        <w:rPr>
          <w:rFonts w:ascii="Times New Roman" w:hAnsi="Times New Roman" w:cs="Times New Roman"/>
          <w:sz w:val="22"/>
        </w:rPr>
        <w:t xml:space="preserve">): No value compensation: </w:t>
      </w:r>
      <w:r w:rsidRPr="00B01C97">
        <w:rPr>
          <w:rFonts w:ascii="Times New Roman" w:hAnsi="Times New Roman" w:cs="Times New Roman"/>
          <w:sz w:val="22"/>
        </w:rPr>
        <w:sym w:font="Symbol" w:char="F0DE"/>
      </w:r>
      <w:r w:rsidRPr="00B01C97">
        <w:rPr>
          <w:rFonts w:ascii="Times New Roman" w:hAnsi="Times New Roman" w:cs="Times New Roman"/>
          <w:sz w:val="22"/>
        </w:rPr>
        <w:t xml:space="preserve"> X~450 nm, Y~580 nm; with value compensation: </w:t>
      </w:r>
      <w:r w:rsidRPr="00B01C97">
        <w:rPr>
          <w:rFonts w:ascii="Times New Roman" w:hAnsi="Times New Roman" w:cs="Times New Roman"/>
          <w:sz w:val="22"/>
        </w:rPr>
        <w:sym w:font="Symbol" w:char="F0DE"/>
      </w:r>
      <w:r w:rsidRPr="00B01C97">
        <w:rPr>
          <w:rFonts w:ascii="Times New Roman" w:hAnsi="Times New Roman" w:cs="Times New Roman"/>
          <w:sz w:val="22"/>
        </w:rPr>
        <w:t xml:space="preserve"> X~210 nm, Y~390 nm (see right figure below).</w:t>
      </w:r>
    </w:p>
    <w:p w14:paraId="1176FA01" w14:textId="537A6EF7" w:rsidR="00C42B05" w:rsidRPr="00B01C97" w:rsidRDefault="00C42B05" w:rsidP="005D6248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Comparing the results of mix-matching exposure measurement, we find the I-line start mix-matching exposure to be better.</w:t>
      </w:r>
    </w:p>
    <w:p w14:paraId="1C61C012" w14:textId="77777777" w:rsidR="00C42B05" w:rsidRPr="00B01C97" w:rsidRDefault="00C42B05" w:rsidP="005D24CE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D24CE" w:rsidRPr="00B01C97" w14:paraId="0678E54D" w14:textId="77777777" w:rsidTr="005D24CE">
        <w:tc>
          <w:tcPr>
            <w:tcW w:w="4814" w:type="dxa"/>
          </w:tcPr>
          <w:p w14:paraId="63371C8E" w14:textId="763EBE2D" w:rsidR="005D24CE" w:rsidRPr="00B01C97" w:rsidRDefault="005D24CE" w:rsidP="000817F8">
            <w:pPr>
              <w:keepNext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w:lastRenderedPageBreak/>
              <w:drawing>
                <wp:inline distT="0" distB="0" distL="0" distR="0" wp14:anchorId="6012C1ED" wp14:editId="13F8CAA8">
                  <wp:extent cx="2162175" cy="3155950"/>
                  <wp:effectExtent l="0" t="0" r="9525" b="6350"/>
                  <wp:docPr id="130" name="圖片 1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47" t="29855" r="20253" b="138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62175" cy="31559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14:paraId="544F6F97" w14:textId="48AD49A5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3AEF1915" wp14:editId="4A834E1F">
                  <wp:extent cx="2311400" cy="3161665"/>
                  <wp:effectExtent l="0" t="0" r="0" b="635"/>
                  <wp:docPr id="131" name="圖片 1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6166" t="30302" r="40868" b="138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311400" cy="31616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4CE" w:rsidRPr="00B01C97" w14:paraId="29116E53" w14:textId="77777777" w:rsidTr="005D24CE">
        <w:tc>
          <w:tcPr>
            <w:tcW w:w="4814" w:type="dxa"/>
          </w:tcPr>
          <w:p w14:paraId="47D8FFF3" w14:textId="36A0AD9C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4D30FFA8" wp14:editId="2A58D2DB">
                      <wp:extent cx="2027555" cy="558165"/>
                      <wp:effectExtent l="0" t="0" r="10795" b="17145"/>
                      <wp:docPr id="128" name="文字方塊 1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7555" cy="558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3E0EAE9" w14:textId="4FDB3093" w:rsidR="005D24CE" w:rsidRPr="00036C09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6” I-line start mix-match exposure - misalignment measurement values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4D30FFA8" id="文字方塊 128" o:spid="_x0000_s1049" type="#_x0000_t202" style="width:159.65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jPRoRAIAAF8EAAAOAAAAZHJzL2Uyb0RvYy54bWysVF1u2zAMfh+wOwh6X+x4cZsacYouXYYB&#10;3Q/Q7QCyLMfC9DdJiZ1doMAO0D3vADvADtSeY5ScpNnfyzA/CKJIfiQ/kp6d91KgDbOOa1Xi8SjF&#10;iCmqa65WJX7/bvlkipHzRNVEaMVKvGUOn88fP5p1pmCZbrWomUUAolzRmRK33psiSRxtmSRupA1T&#10;oGy0lcSDaFdJbUkH6FIkWZqeJJ22tbGaMufg9XJQ4nnEbxpG/ZumccwjUWLIzcfTxrMKZzKfkWJl&#10;iWk53aVB/iELSbiCoAeoS+IJWlv+G5Tk1GqnGz+iWia6aThlsQaoZpz+Us11SwyLtQA5zhxocv8P&#10;lr7evLWI19C7DFqliIQm3d/e3H37cn/7/e7rZxTegaXOuAKMrw2Y+/6Z7sEjVuzMlaYfHFJ60RK1&#10;YhfW6q5lpIYsx8EzOXIdcFwAqbpXuoZgZO11BOobKwOFQAoCdOjW9tAh1ntE4TFLs9M8zzGioMvz&#10;6fgkjyFIsfc21vkXTEsULiW2MAERnWyunA/ZkGJvEoI5LXi95EJEwa6qhbBoQ2BalvHbof9kJhTq&#10;SnyWZ/lAwF8h0vj9CUJyD2MvuCzx9GBEikDbc1XHofSEi+EOKQu14zFQN5Do+6qPjXsaAgSOK11v&#10;gVirhymHrYRLq+0njDqY8BK7j2tiGUbipYLmnI0nk7ASUZjkpxkI9lhTHWuIogBVYo/RcF34YY3W&#10;xvJVC5H243ABDV3yyPVDVrv0YYpjC3YbF9bkWI5WD/+F+Q8AAAD//wMAUEsDBBQABgAIAAAAIQDN&#10;foAq3AAAAAQBAAAPAAAAZHJzL2Rvd25yZXYueG1sTI/BTsMwEETvSPyDtUjcqFMqoA1xKkTVM6Ug&#10;IW6OvY2jxusQu2nK17P0ApeVRjOaeVssR9+KAfvYBFIwnWQgkEywDdUK3t/WN3MQMWmyug2ECk4Y&#10;YVleXhQ6t+FIrzhsUy24hGKuFbiUulzKaBx6HSehQ2JvF3qvE8u+lrbXRy73rbzNsnvpdUO84HSH&#10;zw7NfnvwCuJq89WZ3abaO3v6flkNd+Zj/anU9dX49Agi4Zj+wvCLz+hQMlMVDmSjaBXwI+l82ZtN&#10;FzMQlYL5wwJkWcj/8OUPAAAA//8DAFBLAQItABQABgAIAAAAIQC2gziS/gAAAOEBAAATAAAAAAAA&#10;AAAAAAAAAAAAAABbQ29udGVudF9UeXBlc10ueG1sUEsBAi0AFAAGAAgAAAAhADj9If/WAAAAlAEA&#10;AAsAAAAAAAAAAAAAAAAALwEAAF9yZWxzLy5yZWxzUEsBAi0AFAAGAAgAAAAhAN6M9GhEAgAAXwQA&#10;AA4AAAAAAAAAAAAAAAAALgIAAGRycy9lMm9Eb2MueG1sUEsBAi0AFAAGAAgAAAAhAM1+gCrcAAAA&#10;BAEAAA8AAAAAAAAAAAAAAAAAngQAAGRycy9kb3ducmV2LnhtbFBLBQYAAAAABAAEAPMAAACnBQAA&#10;AAA=&#10;">
                      <v:textbox style="mso-fit-shape-to-text:t">
                        <w:txbxContent>
                          <w:p w14:paraId="13E0EAE9" w14:textId="4FDB3093" w:rsidR="005D24CE" w:rsidRPr="00036C09" w:rsidRDefault="005D24CE" w:rsidP="005D24CE">
                            <w:pPr>
                              <w:spacing w:line="0" w:lineRule="atLeast"/>
                              <w:rPr>
                                <w:b/>
                                <w:sz w:val="22"/>
                                <w:rFonts w:ascii="Times New Roman" w:eastAsia="新細明體" w:hAnsi="Times New Roman" w:cs="Times New Roman"/>
                              </w:rPr>
                            </w:pP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Fig.: 6” I-line start mix-match exposure - misalignment measurement values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814" w:type="dxa"/>
          </w:tcPr>
          <w:p w14:paraId="6ADFDC40" w14:textId="459E97C2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7030B9AD" wp14:editId="2C9DDC00">
                      <wp:extent cx="2256155" cy="558165"/>
                      <wp:effectExtent l="0" t="0" r="10795" b="17145"/>
                      <wp:docPr id="129" name="文字方塊 1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6155" cy="558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403ECC2" w14:textId="582AB561" w:rsidR="005D24CE" w:rsidRPr="005D24CE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6” E-line start mix-match exposure - misalignment measurement values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7030B9AD" id="文字方塊 129" o:spid="_x0000_s1050" type="#_x0000_t202" style="width:177.65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43F0QwIAAF8EAAAOAAAAZHJzL2Uyb0RvYy54bWysVF2O0zAQfkfiDpbfaZqoKduo6WrpUoS0&#10;/EgLB3AdJ7HwH7bbpFwAaQ+wPHMADsCBds/B2Gm75e8FkQfL45n5ZuabmczPeynQllnHtSpxOhpj&#10;xBTVFVdNid+/Wz05w8h5oioitGIl3jGHzxePH807U7BMt1pUzCIAUa7oTIlb702RJI62TBI30oYp&#10;UNbaSuJBtE1SWdIBuhRJNh5Pk07bylhNmXPwejko8SLi1zWj/k1dO+aRKDHk5uNp47kOZ7KYk6Kx&#10;xLSc7tMg/5CFJFxB0CPUJfEEbSz/DUpyarXTtR9RLRNd15yyWANUk45/qea6JYbFWoAcZ440uf8H&#10;S19v31rEK+hdNsNIEQlNur/9fPfty/3t97uvNyi8A0udcQUYXxsw9/0z3YNHrNiZK00/OKT0siWq&#10;YRfW6q5lpIIs0+CZnLgOOC6ArLtXuoJgZON1BOprKwOFQAoCdOjW7tgh1ntE4THL8mma5xhR0OX5&#10;WTrNYwhSHLyNdf4F0xKFS4ktTEBEJ9sr50M2pDiYhGBOC16tuBBRsM16KSzaEpiWVfz26D+ZCYW6&#10;Es/yLB8I+CvEOH5/gpDcw9gLLkt8djQiRaDtuariUHrCxXCHlIXa8xioG0j0/bqPjZuEAIHjta52&#10;QKzVw5TDVsKl1fYTRh1MeIndxw2xDCPxUkFzZulkElYiCpP8aQaCPdWsTzVEUYAqscdouC79sEYb&#10;Y3nTQqTDOFxAQ1c8cv2Q1T59mOLYgv3GhTU5laPVw39h8QMAAP//AwBQSwMEFAAGAAgAAAAhAIAA&#10;lnbbAAAABAEAAA8AAABkcnMvZG93bnJldi54bWxMj8FOwzAQRO9I/IO1SNyoA1WghGwqRNUzpSAh&#10;bo69jaPG6xC7acrXY7jAZaXRjGbelsvJdWKkIbSeEa5nGQhi7U3LDcLb6/pqASJExUZ1ngnhRAGW&#10;1flZqQrjj/xC4zY2IpVwKBSCjbEvpAzaklNh5nvi5O384FRMcmikGdQxlbtO3mTZrXSq5bRgVU9P&#10;lvR+e3AIYbX57PVuU++tOX09r8Zcv68/EC8vpscHEJGm+BeGH/yEDlViqv2BTRAdQnok/t7kzfN8&#10;DqJGWNzdg6xK+R+++gYAAP//AwBQSwECLQAUAAYACAAAACEAtoM4kv4AAADhAQAAEwAAAAAAAAAA&#10;AAAAAAAAAAAAW0NvbnRlbnRfVHlwZXNdLnhtbFBLAQItABQABgAIAAAAIQA4/SH/1gAAAJQBAAAL&#10;AAAAAAAAAAAAAAAAAC8BAABfcmVscy8ucmVsc1BLAQItABQABgAIAAAAIQAR43F0QwIAAF8EAAAO&#10;AAAAAAAAAAAAAAAAAC4CAABkcnMvZTJvRG9jLnhtbFBLAQItABQABgAIAAAAIQCAAJZ22wAAAAQB&#10;AAAPAAAAAAAAAAAAAAAAAJ0EAABkcnMvZG93bnJldi54bWxQSwUGAAAAAAQABADzAAAApQUAAAAA&#10;">
                      <v:textbox style="mso-fit-shape-to-text:t">
                        <w:txbxContent>
                          <w:p w14:paraId="2403ECC2" w14:textId="582AB561" w:rsidR="005D24CE" w:rsidRPr="005D24CE" w:rsidRDefault="005D24CE" w:rsidP="005D24CE">
                            <w:pPr>
                              <w:spacing w:line="0" w:lineRule="atLeast"/>
                              <w:rPr>
                                <w:b/>
                                <w:sz w:val="22"/>
                                <w:rFonts w:ascii="Times New Roman" w:eastAsia="新細明體" w:hAnsi="Times New Roman" w:cs="Times New Roman"/>
                              </w:rPr>
                            </w:pP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Fig.: 6” E-line start mix-match exposure - misalignment measurement values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6D1245DB" w14:textId="77777777" w:rsidR="00C42B05" w:rsidRPr="00B01C97" w:rsidRDefault="00C42B05" w:rsidP="005D24CE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18D644D7" w14:textId="69064FBC" w:rsidR="00C42B05" w:rsidRPr="00B01C97" w:rsidRDefault="00C42B05" w:rsidP="00B146B8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Result of 8” I-line start mix-matching exposure (/Mean/+3</w:t>
      </w:r>
      <w:r w:rsidRPr="00B01C97">
        <w:rPr>
          <w:rFonts w:ascii="Times New Roman" w:hAnsi="Times New Roman" w:cs="Times New Roman"/>
          <w:sz w:val="22"/>
        </w:rPr>
        <w:sym w:font="Symbol" w:char="F073"/>
      </w:r>
      <w:r w:rsidRPr="00B01C97">
        <w:rPr>
          <w:rFonts w:ascii="Times New Roman" w:hAnsi="Times New Roman" w:cs="Times New Roman"/>
          <w:sz w:val="22"/>
        </w:rPr>
        <w:t xml:space="preserve">) </w:t>
      </w:r>
      <w:r w:rsidRPr="00B01C97">
        <w:rPr>
          <w:rFonts w:ascii="Times New Roman" w:hAnsi="Times New Roman" w:cs="Times New Roman"/>
          <w:sz w:val="22"/>
        </w:rPr>
        <w:sym w:font="Symbol" w:char="F0DE"/>
      </w:r>
      <w:r w:rsidRPr="00B01C97">
        <w:rPr>
          <w:rFonts w:ascii="Times New Roman" w:hAnsi="Times New Roman" w:cs="Times New Roman"/>
          <w:sz w:val="22"/>
        </w:rPr>
        <w:t xml:space="preserve"> X: 50 - 60nm; Y: 90 - 130nm (see left figure below). And the result of E-beam start mix-matching exposure (/Mean/+3</w:t>
      </w:r>
      <w:r w:rsidRPr="00B01C97">
        <w:rPr>
          <w:rFonts w:ascii="Times New Roman" w:hAnsi="Times New Roman" w:cs="Times New Roman"/>
          <w:sz w:val="22"/>
        </w:rPr>
        <w:sym w:font="Symbol" w:char="F073"/>
      </w:r>
      <w:r w:rsidRPr="00B01C97">
        <w:rPr>
          <w:rFonts w:ascii="Times New Roman" w:hAnsi="Times New Roman" w:cs="Times New Roman"/>
          <w:sz w:val="22"/>
        </w:rPr>
        <w:t xml:space="preserve">): No value compensation: </w:t>
      </w:r>
      <w:r w:rsidRPr="00B01C97">
        <w:rPr>
          <w:rFonts w:ascii="Times New Roman" w:hAnsi="Times New Roman" w:cs="Times New Roman"/>
          <w:sz w:val="22"/>
        </w:rPr>
        <w:sym w:font="Symbol" w:char="F0DE"/>
      </w:r>
      <w:r w:rsidRPr="00B01C97">
        <w:rPr>
          <w:rFonts w:ascii="Times New Roman" w:hAnsi="Times New Roman" w:cs="Times New Roman"/>
          <w:sz w:val="22"/>
        </w:rPr>
        <w:t xml:space="preserve"> X~390 nm, Y~450 nm; with value compensation: </w:t>
      </w:r>
      <w:r w:rsidRPr="00B01C97">
        <w:rPr>
          <w:rFonts w:ascii="Times New Roman" w:hAnsi="Times New Roman" w:cs="Times New Roman"/>
          <w:sz w:val="22"/>
        </w:rPr>
        <w:sym w:font="Symbol" w:char="F0DE"/>
      </w:r>
      <w:r w:rsidRPr="00B01C97">
        <w:rPr>
          <w:rFonts w:ascii="Times New Roman" w:hAnsi="Times New Roman" w:cs="Times New Roman"/>
          <w:sz w:val="22"/>
        </w:rPr>
        <w:t xml:space="preserve"> X~110 nm, Y~130 nm (see right figure below).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D24CE" w:rsidRPr="00B01C97" w14:paraId="1FAA4551" w14:textId="77777777" w:rsidTr="005D24CE">
        <w:tc>
          <w:tcPr>
            <w:tcW w:w="4814" w:type="dxa"/>
          </w:tcPr>
          <w:p w14:paraId="043F60B5" w14:textId="166037F7" w:rsidR="005D24CE" w:rsidRPr="00B01C97" w:rsidRDefault="005D24CE" w:rsidP="000817F8">
            <w:pPr>
              <w:keepNext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044FAD57" wp14:editId="3F0DA792">
                  <wp:extent cx="2096770" cy="2876550"/>
                  <wp:effectExtent l="0" t="0" r="0" b="0"/>
                  <wp:docPr id="126" name="圖片 1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8047" t="30504" r="19530" b="147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096770" cy="2876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14:paraId="0E6DA6F2" w14:textId="7D1B052F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10A2D323" wp14:editId="09E24F07">
                  <wp:extent cx="1962150" cy="2683510"/>
                  <wp:effectExtent l="0" t="0" r="0" b="2540"/>
                  <wp:docPr id="127" name="圖片 1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37071" t="30225" r="40506" b="147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62150" cy="26835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4CE" w:rsidRPr="00B01C97" w14:paraId="58D66659" w14:textId="77777777" w:rsidTr="005D24CE">
        <w:tc>
          <w:tcPr>
            <w:tcW w:w="4814" w:type="dxa"/>
          </w:tcPr>
          <w:p w14:paraId="6231FF21" w14:textId="15377F1E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0D146ABB" wp14:editId="49FE81DB">
                      <wp:extent cx="2027555" cy="558165"/>
                      <wp:effectExtent l="0" t="0" r="10795" b="17145"/>
                      <wp:docPr id="124" name="文字方塊 1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027555" cy="558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E9069CB" w14:textId="62598604" w:rsidR="005D24CE" w:rsidRPr="005D24CE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8” I-line start mix-match exposure - misalignment measurement values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D146ABB" id="文字方塊 124" o:spid="_x0000_s1051" type="#_x0000_t202" style="width:159.65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5FCQgIAAF8EAAAOAAAAZHJzL2Uyb0RvYy54bWysVF2O0zAQfkfiDpbfadKo2Z+o6WrpUoS0&#10;/EgLB3AcJ7HwH7bbpFwAiQMszxyAA3Cg3XMwdtpu+XtB5MHyeGa+mflmJvOLQQq0YdZxrUo8naQY&#10;MUV1zVVb4ndvV0/OMHKeqJoIrViJt8zhi8XjR/PeFCzTnRY1swhAlCt6U+LOe1MkiaMdk8RNtGEK&#10;lI22kngQbZvUlvSALkWSpelJ0mtbG6spcw5er0YlXkT8pmHUv24axzwSJYbcfDxtPKtwJos5KVpL&#10;TMfpLg3yD1lIwhUEPUBdEU/Q2vLfoCSnVjvd+AnVMtFNwymLNUA10/SXam46YlisBchx5kCT+3+w&#10;9NXmjUW8ht5lM4wUkdCk+9tPd9++3N9+v/v6GYV3YKk3rgDjGwPmfniqB/CIFTtzrel7h5RedkS1&#10;7NJa3XeM1JDlNHgmR64jjgsgVf9S1xCMrL2OQENjZaAQSEGADt3aHjrEBo8oPGZpdprnOUYUdHl+&#10;Nj3JYwhS7L2Ndf450xKFS4ktTEBEJ5tr50M2pNibhGBOC16vuBBRsG21FBZtCEzLKn479J/MhEJ9&#10;ic/zLB8J+CtEGr8/QUjuYewFlyU+OxiRItD2TNVxKD3hYrxDykLteAzUjST6oRpi4yIDgeNK11sg&#10;1upxymEr4dJp+xGjHia8xO7DmliGkXihoDnn09ksrEQUZvlpBoI91lTHGqIoQJXYYzRel35co7Wx&#10;vO0g0n4cLqGhKx65fshqlz5McWzBbuPCmhzL0erhv7D4AQAA//8DAFBLAwQUAAYACAAAACEAzX6A&#10;KtwAAAAEAQAADwAAAGRycy9kb3ducmV2LnhtbEyPwU7DMBBE70j8g7VI3KhTKqANcSpE1TOlICFu&#10;jr2No8brELtpytez9AKXlUYzmnlbLEffigH72ARSMJ1kIJBMsA3VCt7f1jdzEDFpsroNhApOGGFZ&#10;Xl4UOrfhSK84bFMtuIRirhW4lLpcymgceh0noUNibxd6rxPLvpa210cu9628zbJ76XVDvOB0h88O&#10;zX578AriavPVmd2m2jt7+n5ZDXfmY/2p1PXV+PQIIuGY/sLwi8/oUDJTFQ5ko2gV8CPpfNmbTRcz&#10;EJWC+cMCZFnI//DlDwAAAP//AwBQSwECLQAUAAYACAAAACEAtoM4kv4AAADhAQAAEwAAAAAAAAAA&#10;AAAAAAAAAAAAW0NvbnRlbnRfVHlwZXNdLnhtbFBLAQItABQABgAIAAAAIQA4/SH/1gAAAJQBAAAL&#10;AAAAAAAAAAAAAAAAAC8BAABfcmVscy8ucmVsc1BLAQItABQABgAIAAAAIQBae5FCQgIAAF8EAAAO&#10;AAAAAAAAAAAAAAAAAC4CAABkcnMvZTJvRG9jLnhtbFBLAQItABQABgAIAAAAIQDNfoAq3AAAAAQB&#10;AAAPAAAAAAAAAAAAAAAAAJwEAABkcnMvZG93bnJldi54bWxQSwUGAAAAAAQABADzAAAApQUAAAAA&#10;">
                      <v:textbox style="mso-fit-shape-to-text:t">
                        <w:txbxContent>
                          <w:p w14:paraId="4E9069CB" w14:textId="62598604" w:rsidR="005D24CE" w:rsidRPr="005D24CE" w:rsidRDefault="005D24CE" w:rsidP="005D24CE">
                            <w:pPr>
                              <w:spacing w:line="0" w:lineRule="atLeast"/>
                              <w:rPr>
                                <w:b/>
                                <w:sz w:val="22"/>
                                <w:rFonts w:ascii="Times New Roman" w:eastAsia="新細明體" w:hAnsi="Times New Roman" w:cs="Times New Roman"/>
                              </w:rPr>
                            </w:pP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Fig.: 8” I-line start mix-match exposure - misalignment measurement values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814" w:type="dxa"/>
          </w:tcPr>
          <w:p w14:paraId="33157280" w14:textId="6CB9783D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2246ABA8" wp14:editId="43C87EE2">
                      <wp:extent cx="2256155" cy="558165"/>
                      <wp:effectExtent l="0" t="0" r="10795" b="17145"/>
                      <wp:docPr id="125" name="文字方塊 1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6155" cy="55816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3CC3928" w14:textId="7D765DBD" w:rsidR="005D24CE" w:rsidRPr="005D24CE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8” E-line start mix-match exposure - misalignment measurement values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2246ABA8" id="文字方塊 125" o:spid="_x0000_s1052" type="#_x0000_t202" style="width:177.65pt;height:43.9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iNbQQIAAF8EAAAOAAAAZHJzL2Uyb0RvYy54bWysVF2O0zAQfkfiDpbfaZqoKbtR09XSpQhp&#10;+ZEWDuA4TmLhP2y3SbkAEgdYnjkAB+BAu+dg7LSlWhAPiDxYHs/488z3zWRxMUiBtsw6rlWJ08kU&#10;I6aorrlqS/z+3frJGUbOE1UToRUr8Y45fLF8/GjRm4JlutOiZhYBiHJFb0rceW+KJHG0Y5K4iTZM&#10;gbPRVhIPpm2T2pIe0KVIsul0nvTa1sZqypyD06vRiZcRv2kY9W+axjGPRIkhNx9XG9cqrMlyQYrW&#10;EtNxuk+D/EMWknAFjx6hrognaGP5b1CSU6udbvyEapnopuGUxRqgmnT6oJqbjhgWawFynDnS5P4f&#10;LH29fWsRr0G7LMdIEQki3d9+vvv+9f72x923LyicA0u9cQUE3xgI98MzPcCNWLEz15p+cEjpVUdU&#10;yy6t1X3HSA1ZpuFmcnJ1xHEBpOpf6RoeIxuvI9DQWBkoBFIQoINau6NCbPCIwmGW5fM0h0Qp+PL8&#10;LJ3H5BJSHG4b6/wLpiUKmxJb6ICITrbXzodsSHEICY85LXi95kJEw7bVSli0JdAt6/jFAh6ECYX6&#10;Ep/nQMzfIabx+xOE5B7aXnBZ4rNjECkCbc9VHZvSEy7GPaQs1J7HQN1Ioh+qIQo3P8hT6XoHxFo9&#10;djlMJWw6bT9h1EOHl9h93BDLMBIvFYhzns5mYSSiMcufZmDYU0916iGKAlSJPUbjduXHMdoYy9sO&#10;Xjq0wyUIuuaR66D8mNU+fejiKMF+4sKYnNox6td/YfkTAAD//wMAUEsDBBQABgAIAAAAIQCAAJZ2&#10;2wAAAAQBAAAPAAAAZHJzL2Rvd25yZXYueG1sTI/BTsMwEETvSPyDtUjcqANVoIRsKkTVM6UgIW6O&#10;vY2jxusQu2nK12O4wGWl0Yxm3pbLyXVipCG0nhGuZxkIYu1Nyw3C2+v6agEiRMVGdZ4J4UQBltX5&#10;WakK44/8QuM2NiKVcCgUgo2xL6QM2pJTYeZ74uTt/OBUTHJopBnUMZW7Tt5k2a10quW0YFVPT5b0&#10;fntwCGG1+ez1blPvrTl9Pa/GXL+vPxAvL6bHBxCRpvgXhh/8hA5VYqr9gU0QHUJ6JP7e5M3zfA6i&#10;Rljc3YOsSvkfvvoGAAD//wMAUEsBAi0AFAAGAAgAAAAhALaDOJL+AAAA4QEAABMAAAAAAAAAAAAA&#10;AAAAAAAAAFtDb250ZW50X1R5cGVzXS54bWxQSwECLQAUAAYACAAAACEAOP0h/9YAAACUAQAACwAA&#10;AAAAAAAAAAAAAAAvAQAAX3JlbHMvLnJlbHNQSwECLQAUAAYACAAAACEAlyIjW0ECAABfBAAADgAA&#10;AAAAAAAAAAAAAAAuAgAAZHJzL2Uyb0RvYy54bWxQSwECLQAUAAYACAAAACEAgACWdtsAAAAEAQAA&#10;DwAAAAAAAAAAAAAAAACbBAAAZHJzL2Rvd25yZXYueG1sUEsFBgAAAAAEAAQA8wAAAKMFAAAAAA==&#10;">
                      <v:textbox style="mso-fit-shape-to-text:t">
                        <w:txbxContent>
                          <w:p w14:paraId="23CC3928" w14:textId="7D765DBD" w:rsidR="005D24CE" w:rsidRPr="005D24CE" w:rsidRDefault="005D24CE" w:rsidP="005D24CE">
                            <w:pPr>
                              <w:spacing w:line="0" w:lineRule="atLeast"/>
                              <w:rPr>
                                <w:b/>
                                <w:sz w:val="22"/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Fig.: 8” E-line start mix-match exposure - misalignment measurement values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6F1BA87F" w14:textId="0C55DC7A" w:rsidR="00C42B05" w:rsidRPr="00B01C97" w:rsidRDefault="00C42B05" w:rsidP="005D24CE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271"/>
      </w:tblGrid>
      <w:tr w:rsidR="0076312F" w:rsidRPr="00B01C97" w14:paraId="529B4D4B" w14:textId="77777777" w:rsidTr="003C1C86">
        <w:tc>
          <w:tcPr>
            <w:tcW w:w="0" w:type="auto"/>
          </w:tcPr>
          <w:p w14:paraId="44FA54FD" w14:textId="136ECD6E" w:rsidR="0076312F" w:rsidRPr="00B01C97" w:rsidRDefault="0076312F" w:rsidP="003C1C86">
            <w:pPr>
              <w:keepNext/>
              <w:spacing w:before="120" w:after="120" w:line="0" w:lineRule="atLeast"/>
              <w:rPr>
                <w:rFonts w:ascii="Times New Roman" w:eastAsia="新細明體" w:hAnsi="Times New Roman" w:cs="Times New Roman"/>
                <w:b/>
                <w:bCs/>
                <w:sz w:val="28"/>
                <w:szCs w:val="28"/>
              </w:rPr>
            </w:pPr>
            <w:r w:rsidRPr="00B01C97">
              <w:rPr>
                <w:rFonts w:ascii="Times New Roman" w:hAnsi="Times New Roman" w:cs="Times New Roman"/>
                <w:b/>
                <w:sz w:val="28"/>
              </w:rPr>
              <w:lastRenderedPageBreak/>
              <w:t>Breakage Exposure Stage</w:t>
            </w:r>
          </w:p>
        </w:tc>
      </w:tr>
    </w:tbl>
    <w:p w14:paraId="06E703A8" w14:textId="06B93F23" w:rsidR="00C42B05" w:rsidRPr="00B01C97" w:rsidRDefault="00C42B05" w:rsidP="00233656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</w:rPr>
        <w:t xml:space="preserve"> </w:t>
      </w:r>
      <w:r w:rsidRPr="00B01C97">
        <w:rPr>
          <w:rFonts w:ascii="Times New Roman" w:hAnsi="Times New Roman" w:cs="Times New Roman"/>
          <w:sz w:val="22"/>
        </w:rPr>
        <w:t>In 2018, TSRI began to provide the only high-resolution, high-capacity and high-alignment breakage exposure service stage based on mass-produced steppers around the world. This stage not only provides pure I-line stepper breakage exposure service, but also combines a breakage mix-matching exposure technique with the I-line stepper as its core.</w:t>
      </w:r>
    </w:p>
    <w:p w14:paraId="6783E945" w14:textId="27A5E136" w:rsidR="00C42B05" w:rsidRPr="00B01C97" w:rsidRDefault="00C42B05" w:rsidP="00233656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TSRI’s pure I-line stepper breakage stage provides exposure service with a resolution of 400 nm and misalignment &lt; 1 um (see left figure below). With parameter value compensation, the misalignment specification can be less than 0.5 um (see right figure below).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D24CE" w:rsidRPr="00B01C97" w14:paraId="704F826E" w14:textId="77777777" w:rsidTr="005D24CE">
        <w:tc>
          <w:tcPr>
            <w:tcW w:w="4814" w:type="dxa"/>
          </w:tcPr>
          <w:p w14:paraId="3F04B1E3" w14:textId="77CC3CCF" w:rsidR="005D24CE" w:rsidRPr="00B01C97" w:rsidRDefault="005D24CE" w:rsidP="000817F8">
            <w:pPr>
              <w:keepNext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7145CD34" wp14:editId="7DB87326">
                  <wp:extent cx="2886075" cy="1385570"/>
                  <wp:effectExtent l="0" t="0" r="9525" b="5080"/>
                  <wp:docPr id="122" name="圖片 1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4484" t="47267" r="18988" b="21544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86075" cy="138557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14:paraId="32292A7B" w14:textId="27E14EBE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099690BD" wp14:editId="28266AD9">
                  <wp:extent cx="2126615" cy="1473200"/>
                  <wp:effectExtent l="0" t="0" r="6985" b="0"/>
                  <wp:docPr id="123" name="圖片 1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lum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4105" t="64687" r="27960" b="131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26615" cy="1473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4CE" w:rsidRPr="00B01C97" w14:paraId="3C398A0F" w14:textId="77777777" w:rsidTr="005D24CE">
        <w:tc>
          <w:tcPr>
            <w:tcW w:w="4814" w:type="dxa"/>
          </w:tcPr>
          <w:p w14:paraId="354B9652" w14:textId="4167E058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49165BF2" wp14:editId="64DDCBFD">
                      <wp:extent cx="2637790" cy="717550"/>
                      <wp:effectExtent l="0" t="0" r="10160" b="12700"/>
                      <wp:docPr id="121" name="文字方塊 1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37790" cy="717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3A80F82" w14:textId="3819EDDC" w:rsidR="005D24CE" w:rsidRPr="005D24CE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Pure I-line breakage exposure, with resolution &gt; 400 nm and misalignment &lt; 1 um.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49165BF2" id="文字方塊 121" o:spid="_x0000_s1053" type="#_x0000_t202" style="width:207.7pt;height:5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rsmnRQIAAF8EAAAOAAAAZHJzL2Uyb0RvYy54bWysVF2O0zAQfkfiDpbfadrQbrZR09XSpQhp&#10;+ZEWDuA4TmLhP2y3SbkAEgdYnjkAB+BAu+dg7LSl/L0g8mB5PDPfzHwzk8VFLwXaMuu4VgWejMYY&#10;MUV1xVVT4Ldv1o/OMXKeqIoIrViBd8zhi+XDB4vO5CzVrRYVswhAlMs7U+DWe5MniaMtk8SNtGEK&#10;lLW2kngQbZNUlnSALkWSjsdnSadtZaymzDl4vRqUeBnx65pR/6quHfNIFBhy8/G08SzDmSwXJG8s&#10;MS2n+zTIP2QhCVcQ9Ah1RTxBG8t/g5KcWu107UdUy0TXNacs1gDVTMa/VHPTEsNiLUCOM0ea3P+D&#10;pS+3ry3iFfQunWCkiIQm3d9+vPv6+f72292XTyi8A0udcTkY3xgw9/0T3YNHrNiZa03fOaT0qiWq&#10;YZfW6q5lpIIso2dy4jrguABSdi90BcHIxusI1NdWBgqBFATo0K3dsUOs94jCY3r2OMvmoKKgyybZ&#10;bBZbmJD84G2s88+YlihcCmxhAiI62V47D3WA6cEkBHNa8GrNhYiCbcqVsGhLYFrW8Qulg8tPZkKh&#10;rsDzWTobCPgrxDh+f4KQ3MPYCy4LfH40Inmg7amq4lB6wsVwh/hCQRqBx0DdQKLvyz42Lju0p9TV&#10;Doi1ephy2Eq4tNp+wKiDCS+we78hlmEknitoznwynYaViMJ0lqUg2FNNeaohigJUgT1Gw3XlhzXa&#10;GMubFiIdxuESGrrmkeuQ8ZDVPn2Y4sjnfuPCmpzK0erHf2H5HQAA//8DAFBLAwQUAAYACAAAACEA&#10;3uXvJ9sAAAAFAQAADwAAAGRycy9kb3ducmV2LnhtbEyPwU7DMBBE70j8g7VI3KgTaBEKcSpE1TOl&#10;RULcHHsbR43XIXbTlK9n4QKXkVYzmnlbLiffiRGH2AZSkM8yEEgm2JYaBW+79c0DiJg0Wd0FQgVn&#10;jLCsLi9KXdhwolcct6kRXEKx0ApcSn0hZTQOvY6z0COxtw+D14nPoZF20Ccu9528zbJ76XVLvOB0&#10;j88OzWF79AriavPZm/2mPjh7/npZjQvzvv5Q6vpqenoEkXBKf2H4wWd0qJipDkeyUXQK+JH0q+zN&#10;88UcRM2h/C4DWZXyP331DQAA//8DAFBLAQItABQABgAIAAAAIQC2gziS/gAAAOEBAAATAAAAAAAA&#10;AAAAAAAAAAAAAABbQ29udGVudF9UeXBlc10ueG1sUEsBAi0AFAAGAAgAAAAhADj9If/WAAAAlAEA&#10;AAsAAAAAAAAAAAAAAAAALwEAAF9yZWxzLy5yZWxzUEsBAi0AFAAGAAgAAAAhADKuyadFAgAAXwQA&#10;AA4AAAAAAAAAAAAAAAAALgIAAGRycy9lMm9Eb2MueG1sUEsBAi0AFAAGAAgAAAAhAN7l7yfbAAAA&#10;BQEAAA8AAAAAAAAAAAAAAAAAnwQAAGRycy9kb3ducmV2LnhtbFBLBQYAAAAABAAEAPMAAACnBQAA&#10;AAA=&#10;">
                      <v:textbox style="mso-fit-shape-to-text:t">
                        <w:txbxContent>
                          <w:p w14:paraId="63A80F82" w14:textId="3819EDDC" w:rsidR="005D24CE" w:rsidRPr="005D24CE" w:rsidRDefault="005D24CE" w:rsidP="005D24CE">
                            <w:pPr>
                              <w:spacing w:line="0" w:lineRule="atLeast"/>
                              <w:rPr>
                                <w:b/>
                                <w:sz w:val="22"/>
                                <w:rFonts w:ascii="Times New Roman" w:eastAsia="新細明體" w:hAnsi="Times New Roman" w:cs="Times New Roman"/>
                              </w:rPr>
                            </w:pP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Fig.: Pure I-line breakage exposure, with resolution &gt; 400 nm and misalignment &lt; 1 um.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814" w:type="dxa"/>
          </w:tcPr>
          <w:p w14:paraId="2FD2920B" w14:textId="73ECDFDA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61549F69" wp14:editId="2BE79BDA">
                      <wp:extent cx="2437765" cy="717550"/>
                      <wp:effectExtent l="0" t="0" r="19685" b="12700"/>
                      <wp:docPr id="120" name="文字方塊 1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437765" cy="717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3290E2" w14:textId="48DBC706" w:rsidR="005D24CE" w:rsidRPr="005D24CE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recess</w:t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sym w:font="Wingdings" w:char="F0E0"/>
                                  </w: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 xml:space="preserve"> S is designed as 2um. After parameter value compensation, the exposure alignment error is &lt; 100 nm.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61549F69" id="文字方塊 120" o:spid="_x0000_s1054" type="#_x0000_t202" style="width:191.95pt;height:5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R8JxRAIAAF8EAAAOAAAAZHJzL2Uyb0RvYy54bWysVFuO0zAU/UdiD5b/adrSTjtR09HQoQhp&#10;eEgDC3AcJ7FwbHPtNikbQGIBwzcLYAEsaGYdXDttqQb4QeTD8uP6+Nxz7s3iomsU2Qpw0uiMjgZD&#10;SoTmppC6yuj7d+snc0qcZ7pgymiR0Z1w9GL5+NGitakYm9qoQgBBEO3S1ma09t6mSeJ4LRrmBsYK&#10;jYelgYZ5XEKVFMBaRG9UMh4Oz5LWQGHBcOEc7l71h3QZ8ctScP+mLJ3wRGUUufk4QhzzMCbLBUsr&#10;YLaWfE+D/QOLhkmNjx6hrphnZAPyN6hGcjDOlH7ATZOYspRcxBwwm9HwQTY3NbMi5oLiOHuUyf0/&#10;WP56+xaILNC7MeqjWYMm3d9+vvv+9f72x923LyTso0qtdSkG31gM990z0+GNmLGz14Z/cESbVc10&#10;JS4BTFsLViDLUbiZnFztcVwAydtXpsDH2MabCNSV0AQJURSC6Mhmd3RIdJ5w3BxPns5mZ1NKOJ7N&#10;RrPpNJJLWHq4bcH5F8I0JEwyClgBEZ1tr50PbFh6CAmPOaNksZZKxQVU+UoB2TKslnX8YgIPwpQm&#10;bUbPp+NpL8BfIYbx+xNEIz2WvZJNRufHIJYG2Z7rIhalZ1L1c6Ss9F7HIF0vou/yLho3P9iTm2KH&#10;woLpqxy7Eie1gU+UtFjhGXUfNwwEJeqlRnPOR5NJaIm4mExnwX84PclPT5jmCJVRT0k/Xfm+jTYW&#10;ZFXjS4dyuERD1zJqHZzvWe3pYxVHC/YdF9rkdB2jfv0Xlj8BAAD//wMAUEsDBBQABgAIAAAAIQD4&#10;s+KQ2wAAAAUBAAAPAAAAZHJzL2Rvd25yZXYueG1sTI/BTsMwEETvSPyDtUjcqFMiUAlxKkTVM6VF&#10;QtwcextHjdchdtOUr2fhApeRVjOaeVsuJ9+JEYfYBlIwn2UgkEywLTUK3nbrmwWImDRZ3QVCBWeM&#10;sKwuL0pd2HCiVxy3qRFcQrHQClxKfSFlNA69jrPQI7G3D4PXic+hkXbQJy73nbzNsnvpdUu84HSP&#10;zw7NYXv0CuJq89mb/aY+OHv+elmNd+Z9/aHU9dX09Agi4ZT+wvCDz+hQMVMdjmSj6BTwI+lX2csX&#10;+QOImkPzPANZlfI/ffUNAAD//wMAUEsBAi0AFAAGAAgAAAAhALaDOJL+AAAA4QEAABMAAAAAAAAA&#10;AAAAAAAAAAAAAFtDb250ZW50X1R5cGVzXS54bWxQSwECLQAUAAYACAAAACEAOP0h/9YAAACUAQAA&#10;CwAAAAAAAAAAAAAAAAAvAQAAX3JlbHMvLnJlbHNQSwECLQAUAAYACAAAACEAo0fCcUQCAABfBAAA&#10;DgAAAAAAAAAAAAAAAAAuAgAAZHJzL2Uyb0RvYy54bWxQSwECLQAUAAYACAAAACEA+LPikNsAAAAF&#10;AQAADwAAAAAAAAAAAAAAAACeBAAAZHJzL2Rvd25yZXYueG1sUEsFBgAAAAAEAAQA8wAAAKYFAAAA&#10;AA==&#10;">
                      <v:textbox style="mso-fit-shape-to-text:t">
                        <w:txbxContent>
                          <w:p w14:paraId="093290E2" w14:textId="48DBC706" w:rsidR="005D24CE" w:rsidRPr="005D24CE" w:rsidRDefault="005D24CE" w:rsidP="005D24CE">
                            <w:pPr>
                              <w:spacing w:line="0" w:lineRule="atLeast"/>
                              <w:rPr>
                                <w:b/>
                                <w:sz w:val="22"/>
                                <w:rFonts w:ascii="Times New Roman" w:eastAsia="新細明體" w:hAnsi="Times New Roman" w:cs="Times New Roman"/>
                              </w:rPr>
                            </w:pP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Fig.: recess</w:t>
                            </w: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 S is designed as 2um. After parameter value compensation, the exposure alignment error is &lt; 100 nm.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4A98E078" w14:textId="4FD6A030" w:rsidR="00C42B05" w:rsidRPr="00B01C97" w:rsidRDefault="00C42B05" w:rsidP="005D24CE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2D779CE7" w14:textId="037AA5C6" w:rsidR="00C42B05" w:rsidRPr="00B01C97" w:rsidRDefault="00C42B05" w:rsidP="00A43C7D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In addition, the exposure materials for this stage are no longer limited to Si wafers, and we are able to provide exposure services for a wider range of materials (see figure below).</w:t>
      </w:r>
    </w:p>
    <w:p w14:paraId="60CB05DC" w14:textId="02AE3818" w:rsidR="00C42B05" w:rsidRPr="00B01C97" w:rsidRDefault="00C42B05" w:rsidP="005D24CE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3E02A386" wp14:editId="6F52C618">
            <wp:extent cx="5462270" cy="1610360"/>
            <wp:effectExtent l="0" t="0" r="5080" b="8890"/>
            <wp:docPr id="119" name="圖片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1458" t="28938" r="24167" b="53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2270" cy="16103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283FEF" w14:textId="1BA4B79F" w:rsidR="00C42B05" w:rsidRPr="00B01C97" w:rsidRDefault="00C42B05" w:rsidP="005D24CE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noProof/>
          <w:sz w:val="22"/>
        </w:rPr>
        <mc:AlternateContent>
          <mc:Choice Requires="wps">
            <w:drawing>
              <wp:inline distT="0" distB="0" distL="0" distR="0" wp14:anchorId="0648267F" wp14:editId="558686FF">
                <wp:extent cx="2761615" cy="403225"/>
                <wp:effectExtent l="0" t="0" r="19685" b="22860"/>
                <wp:docPr id="118" name="文字方塊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1615" cy="4032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D839AC" w14:textId="6914EFD7" w:rsidR="00C42B05" w:rsidRPr="005D24CE" w:rsidRDefault="00C42B05" w:rsidP="005D24CE">
                            <w:pPr>
                              <w:spacing w:line="0" w:lineRule="atLeast"/>
                              <w:rPr>
                                <w:rFonts w:ascii="Times New Roman" w:eastAsia="新細明體" w:hAnsi="Times New Roman" w:cs="Times New Roman"/>
                                <w:b/>
                                <w:sz w:val="22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sz w:val="22"/>
                              </w:rPr>
                              <w:t>Fig.: Exposure of I-line breakages of various non-Si materials.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648267F" id="文字方塊 118" o:spid="_x0000_s1055" type="#_x0000_t202" style="width:217.45pt;height:31.7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gvNQwIAAF8EAAAOAAAAZHJzL2Uyb0RvYy54bWysVF1u2zAMfh+wOwh6X2xnSdoYcYouXYYB&#10;3Q/Q7QCyLNvC9DdJid1doMAO0D3vADvADtSeY5ScpNkP9jDMD4Iokh/Jj6QXZ70UaMus41oVOBul&#10;GDFFdcVVU+D379ZPTjFynqiKCK1Yga+Zw2fLx48WncnZWLdaVMwiAFEu70yBW+9NniSOtkwSN9KG&#10;KVDW2kriQbRNUlnSAboUyThNZ0mnbWWspsw5eL0YlHgZ8euaUf+mrh3zSBQYcvPxtPEsw5ksFyRv&#10;LDEtp7s0yD9kIQlXEPQAdUE8QRvLf4OSnFrtdO1HVMtE1zWnLNYA1WTpL9VctcSwWAuQ48yBJvf/&#10;YOnr7VuLeAW9y6BVikho0v3tzd23L/e33+++fkbhHVjqjMvB+MqAue+f6R48YsXOXGr6wSGlVy1R&#10;DTu3VnctIxVkmQXP5Mh1wHEBpOxe6QqCkY3XEaivrQwUAikI0KFb14cOsd4jCo/jk1k2y6YYUdBN&#10;0qfj8TSGIPne21jnXzAtUbgU2MIERHSyvXQ+ZEPyvUkI5rTg1ZoLEQXblCth0ZbAtKzjt0P/yUwo&#10;1BV4PoXYf4dI4/cnCMk9jL3gssCnByOSB9qeqyoOpSdcDHdIWagdj4G6gUTfl31s3DwECByXuroG&#10;Yq0ephy2Ei6ttp8w6mDCC+w+bohlGImXCpozzyaTsBJRmExPxiDYY015rCGKAlSBPUbDdeWHNdoY&#10;y5sWIu3H4RwauuaR64esdunDFMcW7DYurMmxHK0e/gvLHwAAAP//AwBQSwMEFAAGAAgAAAAhALqT&#10;ETHcAAAABAEAAA8AAABkcnMvZG93bnJldi54bWxMj81OwzAQhO9IvIO1SNyoA/0RhGwqRNUzpSAh&#10;bo69jaPG6xC7acrTY3qBy0qjGc18WyxH14qB+tB4RridZCCItTcN1wjvb+ubexAhKjaq9UwIJwqw&#10;LC8vCpUbf+RXGraxFqmEQ64QbIxdLmXQlpwKE98RJ2/ne6dikn0tTa+Oqdy18i7LFtKphtOCVR09&#10;W9L77cEhhNXmq9O7TbW35vT9shrm+mP9iXh9NT49gog0xr8w/OIndCgTU+UPbIJoEdIj8XyTN5vO&#10;HkBUCIvpHGRZyP/w5Q8AAAD//wMAUEsBAi0AFAAGAAgAAAAhALaDOJL+AAAA4QEAABMAAAAAAAAA&#10;AAAAAAAAAAAAAFtDb250ZW50X1R5cGVzXS54bWxQSwECLQAUAAYACAAAACEAOP0h/9YAAACUAQAA&#10;CwAAAAAAAAAAAAAAAAAvAQAAX3JlbHMvLnJlbHNQSwECLQAUAAYACAAAACEADBoLzUMCAABfBAAA&#10;DgAAAAAAAAAAAAAAAAAuAgAAZHJzL2Uyb0RvYy54bWxQSwECLQAUAAYACAAAACEAupMRMdwAAAAE&#10;AQAADwAAAAAAAAAAAAAAAACdBAAAZHJzL2Rvd25yZXYueG1sUEsFBgAAAAAEAAQA8wAAAKYFAAAA&#10;AA==&#10;">
                <v:textbox style="mso-fit-shape-to-text:t">
                  <w:txbxContent>
                    <w:p w14:paraId="79D839AC" w14:textId="6914EFD7" w:rsidR="00C42B05" w:rsidRPr="005D24CE" w:rsidRDefault="00C42B05" w:rsidP="005D24CE">
                      <w:pPr>
                        <w:spacing w:line="0" w:lineRule="atLeast"/>
                        <w:rPr>
                          <w:b/>
                          <w:sz w:val="22"/>
                          <w:rFonts w:ascii="Times New Roman" w:eastAsia="新細明體" w:hAnsi="Times New Roman" w:cs="Times New Roman"/>
                        </w:rPr>
                      </w:pPr>
                      <w:r>
                        <w:rPr>
                          <w:b/>
                          <w:sz w:val="22"/>
                          <w:rFonts w:ascii="Times New Roman" w:hAnsi="Times New Roman"/>
                        </w:rPr>
                        <w:t xml:space="preserve">Fig.: Exposure of I-line breakages of various non-Si materials.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0329A891" w14:textId="77777777" w:rsidR="00C42B05" w:rsidRPr="00B01C97" w:rsidRDefault="00C42B05" w:rsidP="005D24CE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p w14:paraId="70347600" w14:textId="322DC9EC" w:rsidR="00C42B05" w:rsidRPr="00B01C97" w:rsidRDefault="00C42B05" w:rsidP="006E2FBD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>In 2019, using the I-line stepper as the core together in combination with a high-resolution E-beam writer, TSRI completed a mix-matching breakage exposure technique. This technique is able to reduce resolution to below 100 nm.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5D24CE" w:rsidRPr="00B01C97" w14:paraId="20A36E0F" w14:textId="77777777" w:rsidTr="005D24CE">
        <w:tc>
          <w:tcPr>
            <w:tcW w:w="4814" w:type="dxa"/>
          </w:tcPr>
          <w:p w14:paraId="41FBF5D0" w14:textId="47CAB071" w:rsidR="005D24CE" w:rsidRPr="00B01C97" w:rsidRDefault="005D24CE" w:rsidP="000817F8">
            <w:pPr>
              <w:keepNext/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w:lastRenderedPageBreak/>
              <w:drawing>
                <wp:inline distT="0" distB="0" distL="0" distR="0" wp14:anchorId="45DFA9E7" wp14:editId="24F5BD47">
                  <wp:extent cx="2846070" cy="1352550"/>
                  <wp:effectExtent l="0" t="0" r="0" b="0"/>
                  <wp:docPr id="116" name="圖片 1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7849" t="43086" r="35805" b="260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846070" cy="1352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814" w:type="dxa"/>
          </w:tcPr>
          <w:p w14:paraId="7A1206FF" w14:textId="1CF780EA" w:rsidR="005D24CE" w:rsidRPr="00B01C97" w:rsidRDefault="008C6619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g">
                  <w:drawing>
                    <wp:anchor distT="0" distB="0" distL="114300" distR="114300" simplePos="0" relativeHeight="251696128" behindDoc="0" locked="0" layoutInCell="1" allowOverlap="1" wp14:anchorId="5E19484E" wp14:editId="0E2B2527">
                      <wp:simplePos x="0" y="0"/>
                      <wp:positionH relativeFrom="column">
                        <wp:posOffset>571457</wp:posOffset>
                      </wp:positionH>
                      <wp:positionV relativeFrom="paragraph">
                        <wp:posOffset>132317</wp:posOffset>
                      </wp:positionV>
                      <wp:extent cx="1759058" cy="1084881"/>
                      <wp:effectExtent l="0" t="0" r="0" b="1270"/>
                      <wp:wrapNone/>
                      <wp:docPr id="23" name="群組 2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59058" cy="1084881"/>
                                <a:chOff x="0" y="0"/>
                                <a:chExt cx="1759058" cy="1084881"/>
                              </a:xfrm>
                            </wpg:grpSpPr>
                            <wps:wsp>
                              <wps:cNvPr id="21" name="文字方塊 21"/>
                              <wps:cNvSpPr txBox="1"/>
                              <wps:spPr>
                                <a:xfrm>
                                  <a:off x="1304441" y="0"/>
                                  <a:ext cx="454617" cy="289301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3EF1512B" w14:textId="4D2D54B0" w:rsidR="008C6619" w:rsidRPr="008C6619" w:rsidRDefault="008C6619" w:rsidP="008C6619">
                                    <w:pPr>
                                      <w:jc w:val="center"/>
                                      <w:rPr>
                                        <w:rFonts w:ascii="Times New Roman" w:eastAsia="新細明體" w:hAnsi="Times New Roman" w:cs="Times New Roman"/>
                                        <w:sz w:val="10"/>
                                        <w:szCs w:val="10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10"/>
                                      </w:rPr>
                                      <w:t>E-beam exposes a small line width pattern (&lt;100 nm)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  <wps:wsp>
                              <wps:cNvPr id="22" name="文字方塊 22"/>
                              <wps:cNvSpPr txBox="1"/>
                              <wps:spPr>
                                <a:xfrm>
                                  <a:off x="0" y="839491"/>
                                  <a:ext cx="421037" cy="245390"/>
                                </a:xfrm>
                                <a:prstGeom prst="rect">
                                  <a:avLst/>
                                </a:prstGeom>
                                <a:solidFill>
                                  <a:schemeClr val="lt1"/>
                                </a:solidFill>
                                <a:ln w="6350">
                                  <a:noFill/>
                                </a:ln>
                              </wps:spPr>
                              <wps:txbx>
                                <w:txbxContent>
                                  <w:p w14:paraId="65316404" w14:textId="3244FB9A" w:rsidR="008C6619" w:rsidRPr="008C6619" w:rsidRDefault="008C6619" w:rsidP="008C6619">
                                    <w:pPr>
                                      <w:jc w:val="center"/>
                                      <w:rPr>
                                        <w:rFonts w:ascii="Times New Roman" w:eastAsia="新細明體" w:hAnsi="Times New Roman" w:cs="Times New Roman"/>
                                        <w:sz w:val="10"/>
                                        <w:szCs w:val="10"/>
                                      </w:rPr>
                                    </w:pPr>
                                    <w:r>
                                      <w:rPr>
                                        <w:rFonts w:ascii="Times New Roman" w:hAnsi="Times New Roman"/>
                                        <w:sz w:val="10"/>
                                      </w:rPr>
                                      <w:t>I-line exposes a large line width pattern</w:t>
                                    </w:r>
                                  </w:p>
                                </w:txbxContent>
                              </wps:txbx>
      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group w14:anchorId="5E19484E" id="群組 23" o:spid="_x0000_s1056" style="position:absolute;left:0;text-align:left;margin-left:45pt;margin-top:10.4pt;width:138.5pt;height:85.4pt;z-index:251696128;mso-position-horizontal-relative:text;mso-position-vertical-relative:text" coordsize="17590,1084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CrWt+QIAAJ4IAAAOAAAAZHJzL2Uyb0RvYy54bWzsVs1u1DAQviPxDpbvNL9bdqNmq6WlFVLV&#10;VmpRz17H+ZES29jeTcoZCYkHKGckrhw5cOFt2r4GY2ezhbYSoggkJC7e8Xg8P9984+zWdtfUaMmU&#10;rgRPcbDhY8Q4FVnFixS/PN17MsZIG8IzUgvOUnzONN6ePn601cqEhaIUdcYUAidcJ61McWmMTDxP&#10;05I1RG8IyTgc5kI1xMBWFV6mSAvem9oLfX/Ta4XKpBKUaQ3a3f4QT53/PGfUHOW5ZgbVKYbcjFuV&#10;W+d29aZbJCkUkWVFV2mQB2TRkIpD0LWrXWIIWqjqjqumokpokZsNKhpP5HlFmasBqgn8W9XsK7GQ&#10;rpYiaQu5hgmgvYXTg93Sw+WxQlWW4jDCiJMGenT99eP15zcIFIBOK4sEjPaVPJHHaqUo+p0tuMtV&#10;Y3+hFNQ5XM/XuLLOIArK4Olo4o+ACRTOAn8cj8dBjzwtoT137tHy+U9uekNgz+a3TqeVwCJ9A5T+&#10;PaBOSiKZw19bDAagggGoq4u3l5/eX118ufzwDoWuJJsBmFqskOmeCVt9D6NONCjvgSyI/DiOweld&#10;4OJRvBk87XELx5PId77WxZNEKm32mWiQFVKsgO+OhmR5oA00C0wHExtZi7rK9qq6dhs7Y2ynVmhJ&#10;YDpqMzj/warmqE3xZjTynWMu7PXec80hgC24L8xKppt3jk2RGy2rmovsHMBQop89LeleBckeEG2O&#10;iYJhg7GEB8QcwZLXAoKJlYRRKdTr+/TWHloLpxi1MLwp1q8WRDGM6hccmm4nfRDUIMwHgS+aHQEV&#10;A+SQjRPhgjL1IOZKNGfwrsxsFDginEKsFFOjhs2O6R8ReJkom82cGUy0JOaAn0hqnVuMLfin3RlR&#10;ctUhAzNxKAZikeRWo3pbe5OL2cKIvHJdvMFxhTiQ3I7m32B7eD/bw4HVv8h2gBN4Po4m8cTxjSTD&#10;KxGHgR8NZI9H0cRR6J8g+3rE/5P9T5HdPfTwEXRv2uqDbb+y3+/dcNz8rZh+AwAA//8DAFBLAwQU&#10;AAYACAAAACEAJF4Cct8AAAAJAQAADwAAAGRycy9kb3ducmV2LnhtbEyPwU7DMBBE70j8g7VI3Kid&#10;VgQa4lRVBZwqpLZIiJsbb5Oo8TqK3ST9e5YTHHdmNDsvX02uFQP2ofGkIZkpEEiltw1VGj4Pbw/P&#10;IEI0ZE3rCTVcMcCquL3JTWb9SDsc9rESXEIhMxrqGLtMylDW6EyY+Q6JvZPvnYl89pW0vRm53LVy&#10;rlQqnWmIP9Smw02N5Xl/cRreRzOuF8nrsD2fNtfvw+PH1zZBre/vpvULiIhT/AvD73yeDgVvOvoL&#10;2SBaDUvFKFHDXDEB+4v0iYUjB5dJCrLI5X+C4gcAAP//AwBQSwECLQAUAAYACAAAACEAtoM4kv4A&#10;AADhAQAAEwAAAAAAAAAAAAAAAAAAAAAAW0NvbnRlbnRfVHlwZXNdLnhtbFBLAQItABQABgAIAAAA&#10;IQA4/SH/1gAAAJQBAAALAAAAAAAAAAAAAAAAAC8BAABfcmVscy8ucmVsc1BLAQItABQABgAIAAAA&#10;IQATCrWt+QIAAJ4IAAAOAAAAAAAAAAAAAAAAAC4CAABkcnMvZTJvRG9jLnhtbFBLAQItABQABgAI&#10;AAAAIQAkXgJy3wAAAAkBAAAPAAAAAAAAAAAAAAAAAFMFAABkcnMvZG93bnJldi54bWxQSwUGAAAA&#10;AAQABADzAAAAXwYAAAAA&#10;">
                      <v:shape id="文字方塊 21" o:spid="_x0000_s1057" type="#_x0000_t202" style="position:absolute;left:13044;width:4546;height:289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izAtwQAAANsAAAAPAAAAZHJzL2Rvd25yZXYueG1sRI9Bi8Iw&#10;FITvwv6H8ARvmlYWkWoUEYTF2+qu4u3RPJti81KSWOu/NwsLHoeZ+YZZrnvbiI58qB0ryCcZCOLS&#10;6ZorBT/H3XgOIkRkjY1jUvCkAOvVx2CJhXYP/qbuECuRIBwKVGBibAspQ2nIYpi4ljh5V+ctxiR9&#10;JbXHR4LbRk6zbCYt1pwWDLa0NVTeDnerIHb+9Lnb9F4/T2aPN5ufL/WvUqNhv1mAiNTHd/i//aUV&#10;THP4+5J+gFy9AAAA//8DAFBLAQItABQABgAIAAAAIQDb4fbL7gAAAIUBAAATAAAAAAAAAAAAAAAA&#10;AAAAAABbQ29udGVudF9UeXBlc10ueG1sUEsBAi0AFAAGAAgAAAAhAFr0LFu/AAAAFQEAAAsAAAAA&#10;AAAAAAAAAAAAHwEAAF9yZWxzLy5yZWxzUEsBAi0AFAAGAAgAAAAhAO+LMC3BAAAA2wAAAA8AAAAA&#10;AAAAAAAAAAAABwIAAGRycy9kb3ducmV2LnhtbFBLBQYAAAAAAwADALcAAAD1AgAAAAA=&#10;" fillcolor="white [3201]" stroked="f" strokeweight=".5pt">
                        <v:textbox inset="0,0,0,0">
                          <w:txbxContent>
                            <w:p w14:paraId="3EF1512B" w14:textId="4D2D54B0" w:rsidR="008C6619" w:rsidRPr="008C6619" w:rsidRDefault="008C6619" w:rsidP="008C6619">
                              <w:pPr>
                                <w:jc w:val="center"/>
                                <w:rPr>
                                  <w:sz w:val="10"/>
                                  <w:szCs w:val="10"/>
                                  <w:rFonts w:ascii="Times New Roman" w:eastAsia="新細明體" w:hAnsi="Times New Roman" w:cs="Times New Roman"/>
                                </w:rPr>
                              </w:pPr>
                              <w:r>
                                <w:rPr>
                                  <w:sz w:val="10"/>
                                  <w:rFonts w:ascii="Times New Roman" w:hAnsi="Times New Roman"/>
                                </w:rPr>
                                <w:t xml:space="preserve">E-beam exposes a small line width pattern (&lt;100 nm)</w:t>
                              </w:r>
                            </w:p>
                          </w:txbxContent>
                        </v:textbox>
                      </v:shape>
                      <v:shape id="文字方塊 22" o:spid="_x0000_s1058" type="#_x0000_t202" style="position:absolute;top:8394;width:4210;height:2454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Wa5awQAAANsAAAAPAAAAZHJzL2Rvd25yZXYueG1sRI9Pi8Iw&#10;FMTvgt8hvIW9aWqRRbpGkQVBvOn6B2+P5m1TbF5KEmv99htB8DjMzG+Y+bK3jejIh9qxgsk4A0Fc&#10;Ol1zpeDwux7NQISIrLFxTAoeFGC5GA7mWGh35x11+1iJBOFQoAITY1tIGUpDFsPYtcTJ+3PeYkzS&#10;V1J7vCe4bWSeZV/SYs1pwWBLP4bK6/5mFcTOn6brVe/142S2eLWT86U+KvX50a++QUTq4zv8am+0&#10;gjyH55f0A+TiHwAA//8DAFBLAQItABQABgAIAAAAIQDb4fbL7gAAAIUBAAATAAAAAAAAAAAAAAAA&#10;AAAAAABbQ29udGVudF9UeXBlc10ueG1sUEsBAi0AFAAGAAgAAAAhAFr0LFu/AAAAFQEAAAsAAAAA&#10;AAAAAAAAAAAAHwEAAF9yZWxzLy5yZWxzUEsBAi0AFAAGAAgAAAAhAB9ZrlrBAAAA2wAAAA8AAAAA&#10;AAAAAAAAAAAABwIAAGRycy9kb3ducmV2LnhtbFBLBQYAAAAAAwADALcAAAD1AgAAAAA=&#10;" fillcolor="white [3201]" stroked="f" strokeweight=".5pt">
                        <v:textbox inset="0,0,0,0">
                          <w:txbxContent>
                            <w:p w14:paraId="65316404" w14:textId="3244FB9A" w:rsidR="008C6619" w:rsidRPr="008C6619" w:rsidRDefault="008C6619" w:rsidP="008C6619">
                              <w:pPr>
                                <w:jc w:val="center"/>
                                <w:rPr>
                                  <w:sz w:val="10"/>
                                  <w:szCs w:val="10"/>
                                  <w:rFonts w:ascii="Times New Roman" w:eastAsia="新細明體" w:hAnsi="Times New Roman" w:cs="Times New Roman"/>
                                </w:rPr>
                              </w:pPr>
                              <w:r>
                                <w:rPr>
                                  <w:sz w:val="10"/>
                                  <w:rFonts w:ascii="Times New Roman" w:hAnsi="Times New Roman"/>
                                </w:rPr>
                                <w:t xml:space="preserve">I-line exposes a large line width pattern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  <w:r w:rsidRPr="00B01C97">
              <w:rPr>
                <w:rFonts w:ascii="Times New Roman" w:hAnsi="Times New Roman" w:cs="Times New Roman"/>
                <w:noProof/>
                <w:sz w:val="22"/>
              </w:rPr>
              <w:drawing>
                <wp:inline distT="0" distB="0" distL="0" distR="0" wp14:anchorId="6F9404C4" wp14:editId="3ECA8766">
                  <wp:extent cx="1933575" cy="1234440"/>
                  <wp:effectExtent l="0" t="0" r="9525" b="3810"/>
                  <wp:docPr id="117" name="圖片 1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316" t="47267" r="49187" b="2379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933575" cy="12344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5D24CE" w:rsidRPr="00B01C97" w14:paraId="43928885" w14:textId="77777777" w:rsidTr="005D24CE">
        <w:tc>
          <w:tcPr>
            <w:tcW w:w="4814" w:type="dxa"/>
          </w:tcPr>
          <w:p w14:paraId="38C1EE05" w14:textId="4404A4B7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012FE377" wp14:editId="1ACDD851">
                      <wp:extent cx="2637790" cy="717550"/>
                      <wp:effectExtent l="0" t="0" r="10160" b="12700"/>
                      <wp:docPr id="114" name="文字方塊 1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637790" cy="717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4900F004" w14:textId="46A6232A" w:rsidR="005D24CE" w:rsidRPr="005D24CE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I-line/E-beam mix-matching breakage exposure, misalignment &lt; 1 um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012FE377" id="文字方塊 114" o:spid="_x0000_s1036" type="#_x0000_t202" style="width:207.7pt;height:5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AleGQwIAAGAEAAAOAAAAZHJzL2Uyb0RvYy54bWysVF2O0zAQfkfiDpbfaZrSbrdR09XSpQhp&#10;+ZEWDuA4TmPh2GbsNikXQOIAyzMH4AAcaPccjJ22VAu8IPJgeTzjzzPfN5P5RdcoshXgpNE5TQdD&#10;SoTmppR6ndP371ZPzilxnumSKaNFTnfC0YvF40fz1mZiZGqjSgEEQbTLWpvT2nubJYnjtWiYGxgr&#10;NDorAw3zaMI6KYG1iN6oZDQcniWtgdKC4cI5PL3qnXQR8atKcP+mqpzwROUUc/NxhbgWYU0Wc5at&#10;gdla8n0a7B+yaJjU+OgR6op5RjYgf4NqJAfjTOUH3DSJqSrJRawBq0mHD6q5qZkVsRYkx9kjTe7/&#10;wfLX27dAZInapWNKNGtQpPvbz3ffv97f/rj79oWEc2SptS7D4BuL4b57Zjq8ESt29trwD45os6yZ&#10;XotLANPWgpWYZRpuJidXexwXQIr2lSnxMbbxJgJ1FTSBQiSFIDqqtTsqJDpPOB6Ozp5OpzN0cfRN&#10;0+lkEiVMWHa4bcH5F8I0JGxyCtgBEZ1tr50P2bDsEBIec0bJciWVigasi6UCsmXYLav4xQIehClN&#10;2pzOJqNJT8BfIYbx+xNEIz22vZJNTs+PQSwLtD3XZWxKz6Tq95iy0nseA3U9ib4rur1wB30KU+6Q&#10;WTB9m+NY4qY28ImSFls8p+7jhoGgRL3UqM4sHY/DTERjPJmO0IBTT3HqYZojVE49Jf126fs52liQ&#10;6xpfOvTDJSq6kpHsIH2f1T5/bOOowX7kwpyc2jHq149h8RMAAP//AwBQSwMEFAAGAAgAAAAhAN7l&#10;7yfbAAAABQEAAA8AAABkcnMvZG93bnJldi54bWxMj8FOwzAQRO9I/IO1SNyoE2gRCnEqRNUzpUVC&#10;3Bx7G0eN1yF205SvZ+ECl5FWM5p5Wy4n34kRh9gGUpDPMhBIJtiWGgVvu/XNA4iYNFndBUIFZ4yw&#10;rC4vSl3YcKJXHLepEVxCsdAKXEp9IWU0Dr2Os9AjsbcPg9eJz6GRdtAnLvedvM2ye+l1S7zgdI/P&#10;Ds1he/QK4mrz2Zv9pj44e/56WY0L877+UOr6anp6BJFwSn9h+MFndKiYqQ5HslF0CviR9KvszfPF&#10;HETNofwuA1mV8j999Q0AAP//AwBQSwECLQAUAAYACAAAACEAtoM4kv4AAADhAQAAEwAAAAAAAAAA&#10;AAAAAAAAAAAAW0NvbnRlbnRfVHlwZXNdLnhtbFBLAQItABQABgAIAAAAIQA4/SH/1gAAAJQBAAAL&#10;AAAAAAAAAAAAAAAAAC8BAABfcmVscy8ucmVsc1BLAQItABQABgAIAAAAIQACAleGQwIAAGAEAAAO&#10;AAAAAAAAAAAAAAAAAC4CAABkcnMvZTJvRG9jLnhtbFBLAQItABQABgAIAAAAIQDe5e8n2wAAAAUB&#10;AAAPAAAAAAAAAAAAAAAAAJ0EAABkcnMvZG93bnJldi54bWxQSwUGAAAAAAQABADzAAAApQUAAAAA&#10;">
                      <v:textbox style="mso-fit-shape-to-text:t">
                        <w:txbxContent>
                          <w:p w14:paraId="4900F004" w14:textId="46A6232A" w:rsidR="005D24CE" w:rsidRPr="005D24CE" w:rsidRDefault="005D24CE" w:rsidP="005D24CE">
                            <w:pPr>
                              <w:spacing w:line="0" w:lineRule="atLeast"/>
                              <w:rPr>
                                <w:b/>
                                <w:sz w:val="22"/>
                                <w:rFonts w:ascii="Times New Roman" w:eastAsia="新細明體" w:hAnsi="Times New Roman" w:cs="Times New Roman"/>
                              </w:rPr>
                            </w:pP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Fig.: I-line/E-beam mix-matching breakage exposure, misalignment &lt; 1 um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  <w:tc>
          <w:tcPr>
            <w:tcW w:w="4814" w:type="dxa"/>
          </w:tcPr>
          <w:p w14:paraId="02D514FB" w14:textId="73EFDF84" w:rsidR="005D24CE" w:rsidRPr="00B01C97" w:rsidRDefault="005D24CE" w:rsidP="005D24CE">
            <w:pPr>
              <w:spacing w:before="120" w:after="120" w:line="0" w:lineRule="atLeast"/>
              <w:jc w:val="center"/>
              <w:rPr>
                <w:rFonts w:ascii="Times New Roman" w:eastAsia="新細明體" w:hAnsi="Times New Roman" w:cs="Times New Roman"/>
                <w:sz w:val="22"/>
              </w:rPr>
            </w:pPr>
            <w:r w:rsidRPr="00B01C97">
              <w:rPr>
                <w:rFonts w:ascii="Times New Roman" w:hAnsi="Times New Roman" w:cs="Times New Roman"/>
                <w:noProof/>
                <w:sz w:val="22"/>
              </w:rPr>
              <mc:AlternateContent>
                <mc:Choice Requires="wps">
                  <w:drawing>
                    <wp:inline distT="0" distB="0" distL="0" distR="0" wp14:anchorId="545EC2D6" wp14:editId="524020DC">
                      <wp:extent cx="2256790" cy="717550"/>
                      <wp:effectExtent l="0" t="0" r="10160" b="12700"/>
                      <wp:docPr id="115" name="文字方塊 1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256790" cy="71755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EC5C3A8" w14:textId="7490EBB5" w:rsidR="005D24CE" w:rsidRPr="005D24CE" w:rsidRDefault="005D24CE" w:rsidP="005D24CE">
                                  <w:pPr>
                                    <w:spacing w:line="0" w:lineRule="atLeast"/>
                                    <w:rPr>
                                      <w:rFonts w:ascii="Times New Roman" w:eastAsia="新細明體" w:hAnsi="Times New Roman" w:cs="Times New Roman"/>
                                      <w:b/>
                                      <w:sz w:val="22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  <w:b/>
                                      <w:sz w:val="22"/>
                                    </w:rPr>
                                    <w:t>Fig.: Mix-matching breakage exposure. E-beam is able to expose patterns below 100nm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sp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 xmlns:w16sdtdh="http://schemas.microsoft.com/office/word/2020/wordml/sdtdatahash" xmlns:w16="http://schemas.microsoft.com/office/word/2018/wordml" xmlns:w16cex="http://schemas.microsoft.com/office/word/2018/wordml/cex">
                  <w:pict>
                    <v:shape w14:anchorId="545EC2D6" id="文字方塊 115" o:spid="_x0000_s1037" type="#_x0000_t202" style="width:177.7pt;height:5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ds82QwIAAGAEAAAOAAAAZHJzL2Uyb0RvYy54bWysVF2O0zAQfkfiDpbfaZqq2W6jpqulSxHS&#10;8iMtHMBxnMTCf9huk3IBJA6wPHMADsCBds/B2Gm71QIviDxYHs/488z3zWRx0UuBtsw6rlWB09EY&#10;I6aorrhqCvzh/frZOUbOE1URoRUr8I45fLF8+mTRmZxNdKtFxSwCEOXyzhS49d7kSeJoyyRxI22Y&#10;AmetrSQeTNsklSUdoEuRTMbjs6TTtjJWU+YcnF4NTryM+HXNqH9b1455JAoMufm42riWYU2WC5I3&#10;lpiW030a5B+ykIQrePQIdUU8QRvLf4OSnFrtdO1HVMtE1zWnLNYA1aTjR9XctMSwWAuQ48yRJvf/&#10;YOmb7TuLeAXapRlGikgQ6f72y92Pb/e3P+++f0XhHFjqjMsh+MZAuO+f6x5uxIqdudb0o0NKr1qi&#10;GnZpre5aRirIMg03k5OrA44LIGX3WlfwGNl4HYH62spAIZCCAB3U2h0VYr1HFA4nk+xsNgcXBd8s&#10;nWVZlDAh+eG2sc6/ZFqisCmwhQ6I6GR77XzIhuSHkPCY04JXay5ENGxTroRFWwLdso5fLOBRmFCo&#10;K/A8m2QDAX+FGMfvTxCSe2h7wWWBz49BJA+0vVBVbEpPuBj2kLJQex4DdQOJvi/7QbhIQSC51NUO&#10;mLV6aHMYS9i02n7GqIMWL7D7tCGWYSReKVBnnk6nYSaiMc1mEzDsqac89RBFAarAHqNhu/LDHG2M&#10;5U0LLx364RIUXfNI9kNW+/yhjaMG+5ELc3Jqx6iHH8PyFwAAAP//AwBQSwMEFAAGAAgAAAAhAMnz&#10;2/7bAAAABQEAAA8AAABkcnMvZG93bnJldi54bWxMj8FOwzAQRO9I/IO1SNyoU0oQCnEqRNUzpUVC&#10;3Bx7G0eN1yF205SvZ+ECl5FWM5p5Wy4n34kRh9gGUjCfZSCQTLAtNQreduubBxAxabK6C4QKzhhh&#10;WV1elLqw4USvOG5TI7iEYqEVuJT6QspoHHodZ6FHYm8fBq8Tn0Mj7aBPXO47eZtl99LrlnjB6R6f&#10;HZrD9ugVxNXmszf7TX1w9vz1shpz877+UOr6anp6BJFwSn9h+MFndKiYqQ5HslF0CviR9KvsLfL8&#10;DkTNofkiA1mV8j999Q0AAP//AwBQSwECLQAUAAYACAAAACEAtoM4kv4AAADhAQAAEwAAAAAAAAAA&#10;AAAAAAAAAAAAW0NvbnRlbnRfVHlwZXNdLnhtbFBLAQItABQABgAIAAAAIQA4/SH/1gAAAJQBAAAL&#10;AAAAAAAAAAAAAAAAAC8BAABfcmVscy8ucmVsc1BLAQItABQABgAIAAAAIQC5ds82QwIAAGAEAAAO&#10;AAAAAAAAAAAAAAAAAC4CAABkcnMvZTJvRG9jLnhtbFBLAQItABQABgAIAAAAIQDJ89v+2wAAAAUB&#10;AAAPAAAAAAAAAAAAAAAAAJ0EAABkcnMvZG93bnJldi54bWxQSwUGAAAAAAQABADzAAAApQUAAAAA&#10;">
                      <v:textbox style="mso-fit-shape-to-text:t">
                        <w:txbxContent>
                          <w:p w14:paraId="2EC5C3A8" w14:textId="7490EBB5" w:rsidR="005D24CE" w:rsidRPr="005D24CE" w:rsidRDefault="005D24CE" w:rsidP="005D24CE">
                            <w:pPr>
                              <w:spacing w:line="0" w:lineRule="atLeast"/>
                              <w:rPr>
                                <w:b/>
                                <w:sz w:val="22"/>
                                <w:rFonts w:ascii="Times New Roman" w:eastAsia="新細明體" w:hAnsi="Times New Roman" w:cs="Times New Roman"/>
                              </w:rPr>
                            </w:pPr>
                            <w:r>
                              <w:rPr>
                                <w:b/>
                                <w:sz w:val="22"/>
                                <w:rFonts w:ascii="Times New Roman" w:hAnsi="Times New Roman"/>
                              </w:rPr>
                              <w:t xml:space="preserve">Fig.: Mix-matching breakage exposure. E-beam is able to expose patterns below 100nm</w:t>
                            </w:r>
                          </w:p>
                        </w:txbxContent>
                      </v:textbox>
                      <w10:anchorlock/>
                    </v:shape>
                  </w:pict>
                </mc:Fallback>
              </mc:AlternateContent>
            </w:r>
          </w:p>
        </w:tc>
      </w:tr>
    </w:tbl>
    <w:p w14:paraId="04F4A116" w14:textId="55846A36" w:rsidR="00C42B05" w:rsidRPr="00B01C97" w:rsidRDefault="00C42B05" w:rsidP="005D24CE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107"/>
      </w:tblGrid>
      <w:tr w:rsidR="0076312F" w:rsidRPr="00B01C97" w14:paraId="53BB662D" w14:textId="77777777" w:rsidTr="003C1C86">
        <w:tc>
          <w:tcPr>
            <w:tcW w:w="0" w:type="auto"/>
          </w:tcPr>
          <w:p w14:paraId="0B65996B" w14:textId="0D2D19B8" w:rsidR="0076312F" w:rsidRPr="00B01C97" w:rsidRDefault="0076312F" w:rsidP="003C1C86">
            <w:pPr>
              <w:keepNext/>
              <w:spacing w:before="120" w:after="120" w:line="0" w:lineRule="atLeast"/>
              <w:rPr>
                <w:rFonts w:ascii="Times New Roman" w:eastAsia="新細明體" w:hAnsi="Times New Roman" w:cs="Times New Roman"/>
                <w:b/>
                <w:bCs/>
                <w:sz w:val="28"/>
                <w:szCs w:val="28"/>
              </w:rPr>
            </w:pPr>
            <w:r w:rsidRPr="00B01C97">
              <w:rPr>
                <w:rFonts w:ascii="Times New Roman" w:hAnsi="Times New Roman" w:cs="Times New Roman"/>
                <w:b/>
                <w:sz w:val="28"/>
              </w:rPr>
              <w:t>Whole Breakage-Breakage Mix-matching Exposure Stage</w:t>
            </w:r>
          </w:p>
        </w:tc>
      </w:tr>
    </w:tbl>
    <w:p w14:paraId="70473BC7" w14:textId="7FFDD9BE" w:rsidR="00C42B05" w:rsidRPr="00B01C97" w:rsidRDefault="00C42B05" w:rsidP="00810ABB">
      <w:pPr>
        <w:spacing w:before="120" w:after="120" w:line="0" w:lineRule="atLeast"/>
        <w:ind w:firstLine="482"/>
        <w:jc w:val="both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sz w:val="22"/>
        </w:rPr>
        <w:t xml:space="preserve">This stage combines the whole breakage and breakage exposure techniques. It initially exposes a whole breakage. After a </w:t>
      </w:r>
      <w:bookmarkStart w:id="0" w:name="_GoBack"/>
      <w:bookmarkEnd w:id="0"/>
      <w:r w:rsidRPr="00B01C97">
        <w:rPr>
          <w:rFonts w:ascii="Times New Roman" w:hAnsi="Times New Roman" w:cs="Times New Roman"/>
          <w:sz w:val="22"/>
        </w:rPr>
        <w:t>certain process, the whole breakage is cut into breakages with a machine, and then the component is completed in a breakage form.</w:t>
      </w:r>
    </w:p>
    <w:p w14:paraId="13683088" w14:textId="0304C5B0" w:rsidR="00C42B05" w:rsidRPr="00B01C97" w:rsidRDefault="00C42B05" w:rsidP="005D24CE">
      <w:pPr>
        <w:spacing w:before="120" w:after="120" w:line="0" w:lineRule="atLeast"/>
        <w:jc w:val="center"/>
        <w:rPr>
          <w:rFonts w:ascii="Times New Roman" w:eastAsia="新細明體" w:hAnsi="Times New Roman" w:cs="Times New Roman"/>
          <w:sz w:val="22"/>
        </w:rPr>
      </w:pPr>
      <w:r w:rsidRPr="00B01C97">
        <w:rPr>
          <w:rFonts w:ascii="Times New Roman" w:hAnsi="Times New Roman" w:cs="Times New Roman"/>
          <w:noProof/>
          <w:sz w:val="22"/>
        </w:rPr>
        <w:drawing>
          <wp:inline distT="0" distB="0" distL="0" distR="0" wp14:anchorId="1C4BC2EB" wp14:editId="769F152A">
            <wp:extent cx="5267325" cy="2962275"/>
            <wp:effectExtent l="0" t="0" r="9525" b="9525"/>
            <wp:docPr id="113" name="圖片 1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圖片 1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67325" cy="2962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B6700F" w14:textId="77777777" w:rsidR="00AF6DA6" w:rsidRPr="00B01C97" w:rsidRDefault="00AF6DA6" w:rsidP="005D24CE">
      <w:pPr>
        <w:spacing w:before="120" w:after="120" w:line="0" w:lineRule="atLeast"/>
        <w:rPr>
          <w:rFonts w:ascii="Times New Roman" w:eastAsia="新細明體" w:hAnsi="Times New Roman" w:cs="Times New Roman"/>
          <w:sz w:val="22"/>
        </w:rPr>
      </w:pPr>
    </w:p>
    <w:sectPr w:rsidR="00AF6DA6" w:rsidRPr="00B01C97" w:rsidSect="00DC2ADA">
      <w:pgSz w:w="11906" w:h="16838" w:code="9"/>
      <w:pgMar w:top="1134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4C0649" w14:textId="77777777" w:rsidR="00DC2ADA" w:rsidRDefault="00DC2ADA" w:rsidP="00DC2ADA">
      <w:r>
        <w:separator/>
      </w:r>
    </w:p>
  </w:endnote>
  <w:endnote w:type="continuationSeparator" w:id="0">
    <w:p w14:paraId="537BABC2" w14:textId="77777777" w:rsidR="00DC2ADA" w:rsidRDefault="00DC2ADA" w:rsidP="00DC2AD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26E92AE" w14:textId="77777777" w:rsidR="00DC2ADA" w:rsidRDefault="00DC2ADA" w:rsidP="00DC2ADA">
      <w:r>
        <w:separator/>
      </w:r>
    </w:p>
  </w:footnote>
  <w:footnote w:type="continuationSeparator" w:id="0">
    <w:p w14:paraId="10500C14" w14:textId="77777777" w:rsidR="00DC2ADA" w:rsidRDefault="00DC2ADA" w:rsidP="00DC2AD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A211466"/>
    <w:multiLevelType w:val="singleLevel"/>
    <w:tmpl w:val="62CCAB44"/>
    <w:lvl w:ilvl="0">
      <w:start w:val="1"/>
      <w:numFmt w:val="decimal"/>
      <w:lvlText w:val="（%1）"/>
      <w:lvlJc w:val="left"/>
      <w:pPr>
        <w:tabs>
          <w:tab w:val="num" w:pos="1080"/>
        </w:tabs>
        <w:ind w:left="1080" w:hanging="600"/>
      </w:pPr>
      <w:rPr>
        <w:rFonts w:hint="default"/>
      </w:rPr>
    </w:lvl>
  </w:abstractNum>
  <w:abstractNum w:abstractNumId="1" w15:restartNumberingAfterBreak="0">
    <w:nsid w:val="27B74E14"/>
    <w:multiLevelType w:val="singleLevel"/>
    <w:tmpl w:val="E1A88E22"/>
    <w:lvl w:ilvl="0">
      <w:start w:val="1"/>
      <w:numFmt w:val="decimal"/>
      <w:lvlText w:val="（%1）"/>
      <w:lvlJc w:val="left"/>
      <w:pPr>
        <w:tabs>
          <w:tab w:val="num" w:pos="680"/>
        </w:tabs>
        <w:ind w:left="680" w:hanging="510"/>
      </w:pPr>
      <w:rPr>
        <w:rFonts w:hint="default"/>
      </w:rPr>
    </w:lvl>
  </w:abstractNum>
  <w:abstractNum w:abstractNumId="2" w15:restartNumberingAfterBreak="0">
    <w:nsid w:val="69290EBB"/>
    <w:multiLevelType w:val="hybridMultilevel"/>
    <w:tmpl w:val="AFE42FF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7CFB7E12"/>
    <w:multiLevelType w:val="hybridMultilevel"/>
    <w:tmpl w:val="CE981E5E"/>
    <w:lvl w:ilvl="0" w:tplc="AED0D310">
      <w:start w:val="1"/>
      <w:numFmt w:val="decimal"/>
      <w:lvlText w:val="（%1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440"/>
        </w:tabs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400"/>
        </w:tabs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80"/>
        </w:tabs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60"/>
        </w:tabs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840"/>
        </w:tabs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320"/>
        </w:tabs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800"/>
        </w:tabs>
        <w:ind w:left="4800" w:hanging="4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50">
      <o:colormenu v:ext="edit" fillcolor="non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3F82"/>
    <w:rsid w:val="00036C09"/>
    <w:rsid w:val="00064FDF"/>
    <w:rsid w:val="000817F8"/>
    <w:rsid w:val="0009598B"/>
    <w:rsid w:val="00233656"/>
    <w:rsid w:val="002F1C4F"/>
    <w:rsid w:val="00312AE6"/>
    <w:rsid w:val="0049716B"/>
    <w:rsid w:val="005D24CE"/>
    <w:rsid w:val="005D2776"/>
    <w:rsid w:val="005D6248"/>
    <w:rsid w:val="00622D1D"/>
    <w:rsid w:val="006E2FBD"/>
    <w:rsid w:val="0076312F"/>
    <w:rsid w:val="00810ABB"/>
    <w:rsid w:val="008C6619"/>
    <w:rsid w:val="009B1667"/>
    <w:rsid w:val="00A43C7D"/>
    <w:rsid w:val="00AF6DA6"/>
    <w:rsid w:val="00B01C97"/>
    <w:rsid w:val="00B146B8"/>
    <w:rsid w:val="00BB6176"/>
    <w:rsid w:val="00C42B05"/>
    <w:rsid w:val="00DC2ADA"/>
    <w:rsid w:val="00EB5097"/>
    <w:rsid w:val="00F43F82"/>
    <w:rsid w:val="00F50747"/>
    <w:rsid w:val="00FF2F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o:colormenu v:ext="edit" fillcolor="none"/>
    </o:shapedefaults>
    <o:shapelayout v:ext="edit">
      <o:idmap v:ext="edit" data="2"/>
    </o:shapelayout>
  </w:shapeDefaults>
  <w:decimalSymbol w:val="."/>
  <w:listSeparator w:val=","/>
  <w14:docId w14:val="32F74503"/>
  <w15:chartTrackingRefBased/>
  <w15:docId w15:val="{07D7A643-8D3F-4FE5-80E2-824FF6E439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C2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DC2ADA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DC2AD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DC2ADA"/>
    <w:rPr>
      <w:sz w:val="20"/>
      <w:szCs w:val="20"/>
    </w:rPr>
  </w:style>
  <w:style w:type="paragraph" w:styleId="NormalWeb">
    <w:name w:val="Normal (Web)"/>
    <w:basedOn w:val="Normal"/>
    <w:rsid w:val="00DC2ADA"/>
    <w:pPr>
      <w:widowControl/>
      <w:spacing w:before="100" w:beforeAutospacing="1" w:after="100" w:afterAutospacing="1"/>
    </w:pPr>
    <w:rPr>
      <w:rFonts w:ascii="新細明體" w:eastAsia="新細明體" w:hAnsi="新細明體" w:cs="Times New Roman"/>
      <w:kern w:val="0"/>
      <w:szCs w:val="24"/>
    </w:rPr>
  </w:style>
  <w:style w:type="character" w:styleId="Strong">
    <w:name w:val="Strong"/>
    <w:qFormat/>
    <w:rsid w:val="00DC2ADA"/>
    <w:rPr>
      <w:b/>
      <w:bCs/>
    </w:rPr>
  </w:style>
  <w:style w:type="table" w:styleId="TableGrid">
    <w:name w:val="Table Grid"/>
    <w:basedOn w:val="TableNormal"/>
    <w:uiPriority w:val="39"/>
    <w:rsid w:val="005D24C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image" Target="media/image11.png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wrap="square" lIns="0" tIns="0" rIns="0" bIns="0" rtlCol="0" anchor="ctr" anchorCtr="0"/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5</Pages>
  <Words>1495</Words>
  <Characters>1930</Characters>
  <Application>Microsoft Office Word</Application>
  <DocSecurity>0</DocSecurity>
  <Lines>101</Lines>
  <Paragraphs>163</Paragraphs>
  <ScaleCrop>false</ScaleCrop>
  <Company/>
  <LinksUpToDate>false</LinksUpToDate>
  <CharactersWithSpaces>3262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Maggie Tsai</dc:creator>
  <cp:keywords/>
  <dc:description/>
  <cp:lastModifiedBy>Kimberley Wong</cp:lastModifiedBy>
  <cp:revision>20</cp:revision>
  <dcterms:created xsi:type="dcterms:W3CDTF">2023-11-03T15:07:00Z</dcterms:created>
  <dcterms:modified xsi:type="dcterms:W3CDTF">2024-01-29T10:02:00Z</dcterms:modified>
</cp:coreProperties>
</file>