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6D400" w14:textId="125B9461" w:rsidR="00E67F02" w:rsidRPr="00EC7FAD" w:rsidRDefault="00E67F02" w:rsidP="00E67F02">
      <w:pPr>
        <w:spacing w:before="120" w:line="0" w:lineRule="atLeast"/>
        <w:jc w:val="center"/>
        <w:rPr>
          <w:rFonts w:ascii="Times New Roman" w:eastAsia="新細明體" w:hAnsi="Times New Roman" w:cs="Times New Roman"/>
          <w:sz w:val="36"/>
          <w:szCs w:val="36"/>
        </w:rPr>
      </w:pPr>
      <w:r w:rsidRPr="00EC7FAD">
        <w:rPr>
          <w:rFonts w:ascii="Times New Roman" w:hAnsi="Times New Roman" w:cs="Times New Roman"/>
          <w:sz w:val="36"/>
          <w:lang w:bidi="en-US"/>
        </w:rPr>
        <w:t>Evaluation Checklist for Metal Four-point Probe</w:t>
      </w:r>
    </w:p>
    <w:p w14:paraId="5E57FE64" w14:textId="77777777" w:rsidR="00E67F02" w:rsidRPr="00EC7FAD" w:rsidRDefault="00E67F02" w:rsidP="00E67F02">
      <w:pPr>
        <w:spacing w:before="120" w:line="0" w:lineRule="atLeast"/>
        <w:rPr>
          <w:rFonts w:ascii="Times New Roman" w:eastAsia="新細明體" w:hAnsi="Times New Roman" w:cs="Times New Roman"/>
          <w:sz w:val="22"/>
        </w:rPr>
      </w:pPr>
    </w:p>
    <w:p w14:paraId="6EBFC290" w14:textId="4456F331" w:rsidR="00E67F02" w:rsidRPr="00EC7FAD" w:rsidRDefault="00E67F02" w:rsidP="00E67F02">
      <w:pPr>
        <w:pStyle w:val="a8"/>
        <w:numPr>
          <w:ilvl w:val="0"/>
          <w:numId w:val="18"/>
        </w:numPr>
        <w:spacing w:before="120" w:line="0" w:lineRule="atLeast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Introduction to the system</w:t>
      </w:r>
    </w:p>
    <w:p w14:paraId="4D9801DA" w14:textId="611FE8B5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  <w:lang w:val="sv-SE"/>
        </w:rPr>
      </w:pPr>
      <w:r w:rsidRPr="00EC7FAD">
        <w:rPr>
          <w:rFonts w:ascii="Times New Roman" w:hAnsi="Times New Roman" w:cs="Times New Roman"/>
          <w:sz w:val="22"/>
          <w:lang w:bidi="en-US"/>
        </w:rPr>
        <w:t>Introduction to the functions of the instrument</w:t>
      </w:r>
    </w:p>
    <w:tbl>
      <w:tblPr>
        <w:tblStyle w:val="a7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41"/>
        <w:gridCol w:w="1220"/>
      </w:tblGrid>
      <w:tr w:rsidR="00E67F02" w:rsidRPr="00EC7FAD" w14:paraId="06648201" w14:textId="77777777" w:rsidTr="00E67F02">
        <w:tc>
          <w:tcPr>
            <w:tcW w:w="7841" w:type="dxa"/>
            <w:tcMar>
              <w:left w:w="0" w:type="dxa"/>
              <w:right w:w="0" w:type="dxa"/>
            </w:tcMar>
          </w:tcPr>
          <w:p w14:paraId="6A35BFA0" w14:textId="77777777" w:rsidR="00E67F02" w:rsidRPr="00EC7FAD" w:rsidRDefault="00E67F02" w:rsidP="00A14D0D">
            <w:pPr>
              <w:spacing w:before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 w:rsidRPr="00EC7FAD">
              <w:rPr>
                <w:rFonts w:ascii="Times New Roman" w:hAnsi="Times New Roman" w:cs="Times New Roman"/>
                <w:sz w:val="22"/>
                <w:lang w:bidi="en-US"/>
              </w:rPr>
              <w:t>Principles of measurement by the four-point probe</w:t>
            </w:r>
          </w:p>
        </w:tc>
        <w:tc>
          <w:tcPr>
            <w:tcW w:w="1220" w:type="dxa"/>
            <w:tcMar>
              <w:left w:w="0" w:type="dxa"/>
              <w:right w:w="0" w:type="dxa"/>
            </w:tcMar>
          </w:tcPr>
          <w:p w14:paraId="2B055397" w14:textId="77777777" w:rsidR="00E67F02" w:rsidRPr="00EC7FAD" w:rsidRDefault="00E67F02" w:rsidP="00A14D0D">
            <w:pPr>
              <w:spacing w:before="120" w:line="0" w:lineRule="atLeast"/>
              <w:rPr>
                <w:rFonts w:ascii="Times New Roman" w:eastAsia="新細明體" w:hAnsi="Times New Roman" w:cs="Times New Roman"/>
                <w:sz w:val="22"/>
                <w:lang w:val="sv-SE"/>
              </w:rPr>
            </w:pPr>
            <w:r w:rsidRPr="00EC7FAD">
              <w:rPr>
                <w:rFonts w:ascii="Segoe UI Symbol" w:hAnsi="Segoe UI Symbol" w:cs="Segoe UI Symbol"/>
                <w:sz w:val="22"/>
                <w:lang w:bidi="en-US"/>
              </w:rPr>
              <w:t>★</w:t>
            </w:r>
          </w:p>
        </w:tc>
      </w:tr>
    </w:tbl>
    <w:p w14:paraId="20F53EBC" w14:textId="7FEB9980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  <w:lang w:val="sv-SE"/>
        </w:rPr>
      </w:pPr>
      <w:r w:rsidRPr="00EC7FAD">
        <w:rPr>
          <w:rFonts w:ascii="Times New Roman" w:hAnsi="Times New Roman" w:cs="Times New Roman"/>
          <w:sz w:val="22"/>
          <w:lang w:bidi="en-US"/>
        </w:rPr>
        <w:t>Conversion of sheet resistance unit and resistivity</w:t>
      </w:r>
    </w:p>
    <w:p w14:paraId="7B7485B0" w14:textId="0C6CCC19" w:rsidR="00E67F02" w:rsidRPr="00EC7FAD" w:rsidRDefault="00E67F02" w:rsidP="00E67F02">
      <w:pPr>
        <w:tabs>
          <w:tab w:val="left" w:leader="dot" w:pos="9360"/>
        </w:tabs>
        <w:spacing w:before="120" w:line="0" w:lineRule="atLeast"/>
        <w:rPr>
          <w:rFonts w:ascii="Times New Roman" w:eastAsia="新細明體" w:hAnsi="Times New Roman" w:cs="Times New Roman"/>
          <w:sz w:val="22"/>
          <w:lang w:val="sv-SE"/>
        </w:rPr>
      </w:pPr>
    </w:p>
    <w:p w14:paraId="4039B782" w14:textId="3556626F" w:rsidR="00E67F02" w:rsidRPr="00EC7FAD" w:rsidRDefault="00E67F02" w:rsidP="00E67F02">
      <w:pPr>
        <w:pStyle w:val="a8"/>
        <w:numPr>
          <w:ilvl w:val="0"/>
          <w:numId w:val="18"/>
        </w:numPr>
        <w:spacing w:before="120" w:line="0" w:lineRule="atLeast"/>
        <w:rPr>
          <w:rFonts w:ascii="Times New Roman" w:eastAsia="新細明體" w:hAnsi="Times New Roman" w:cs="Times New Roman"/>
          <w:sz w:val="22"/>
          <w:lang w:val="sv-SE"/>
        </w:rPr>
      </w:pPr>
      <w:r w:rsidRPr="00EC7FAD">
        <w:rPr>
          <w:rFonts w:ascii="Times New Roman" w:hAnsi="Times New Roman" w:cs="Times New Roman"/>
          <w:sz w:val="22"/>
          <w:lang w:bidi="en-US"/>
        </w:rPr>
        <w:t>Setting of the parameters for auto measurement</w:t>
      </w:r>
    </w:p>
    <w:p w14:paraId="0141D8C3" w14:textId="491D8866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Placement of the specimen</w:t>
      </w:r>
    </w:p>
    <w:tbl>
      <w:tblPr>
        <w:tblStyle w:val="a7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41"/>
        <w:gridCol w:w="1220"/>
      </w:tblGrid>
      <w:tr w:rsidR="00E67F02" w:rsidRPr="00EC7FAD" w14:paraId="61183FD4" w14:textId="77777777" w:rsidTr="004F4BF7">
        <w:tc>
          <w:tcPr>
            <w:tcW w:w="7841" w:type="dxa"/>
            <w:tcMar>
              <w:left w:w="0" w:type="dxa"/>
              <w:right w:w="0" w:type="dxa"/>
            </w:tcMar>
          </w:tcPr>
          <w:p w14:paraId="61BF13CA" w14:textId="19CA9FF1" w:rsidR="00E67F02" w:rsidRPr="00EC7FAD" w:rsidRDefault="00E67F02" w:rsidP="004F4BF7">
            <w:pPr>
              <w:spacing w:before="120" w:line="0" w:lineRule="atLeast"/>
              <w:rPr>
                <w:rFonts w:ascii="Times New Roman" w:eastAsia="新細明體" w:hAnsi="Times New Roman" w:cs="Times New Roman"/>
                <w:sz w:val="22"/>
              </w:rPr>
            </w:pPr>
            <w:r w:rsidRPr="00EC7FAD">
              <w:rPr>
                <w:rFonts w:ascii="Times New Roman" w:hAnsi="Times New Roman" w:cs="Times New Roman"/>
                <w:sz w:val="22"/>
                <w:lang w:bidi="en-US"/>
              </w:rPr>
              <w:t>Setting of the parameters for auto measurement</w:t>
            </w:r>
          </w:p>
        </w:tc>
        <w:tc>
          <w:tcPr>
            <w:tcW w:w="1220" w:type="dxa"/>
            <w:tcMar>
              <w:left w:w="0" w:type="dxa"/>
              <w:right w:w="0" w:type="dxa"/>
            </w:tcMar>
          </w:tcPr>
          <w:p w14:paraId="7A671EDF" w14:textId="77777777" w:rsidR="00E67F02" w:rsidRPr="00EC7FAD" w:rsidRDefault="00E67F02" w:rsidP="004F4BF7">
            <w:pPr>
              <w:spacing w:before="120" w:line="0" w:lineRule="atLeast"/>
              <w:rPr>
                <w:rFonts w:ascii="Times New Roman" w:eastAsia="新細明體" w:hAnsi="Times New Roman" w:cs="Times New Roman"/>
                <w:sz w:val="22"/>
                <w:lang w:val="sv-SE"/>
              </w:rPr>
            </w:pPr>
            <w:r w:rsidRPr="00EC7FAD">
              <w:rPr>
                <w:rFonts w:ascii="Segoe UI Symbol" w:hAnsi="Segoe UI Symbol" w:cs="Segoe UI Symbol"/>
                <w:sz w:val="22"/>
                <w:lang w:bidi="en-US"/>
              </w:rPr>
              <w:t>★</w:t>
            </w:r>
          </w:p>
        </w:tc>
      </w:tr>
    </w:tbl>
    <w:p w14:paraId="72B47289" w14:textId="73D76106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Explanation of the definitions of parameters: Meas. Pattern ID</w:t>
      </w:r>
    </w:p>
    <w:p w14:paraId="0F9AF6EC" w14:textId="44DE93A7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2128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Function</w:t>
      </w:r>
    </w:p>
    <w:p w14:paraId="46FF66AB" w14:textId="29D34CD4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2128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UNI</w:t>
      </w:r>
    </w:p>
    <w:p w14:paraId="4F128B08" w14:textId="2A372EB8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2128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Wafer shape</w:t>
      </w:r>
    </w:p>
    <w:p w14:paraId="0B63C8A1" w14:textId="22080A2F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2128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Polarity</w:t>
      </w:r>
    </w:p>
    <w:p w14:paraId="0192E08B" w14:textId="297B6F8A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2128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Meas. mode</w:t>
      </w:r>
    </w:p>
    <w:p w14:paraId="7ABCEBB7" w14:textId="6C611F81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Setting of wafer type</w:t>
      </w:r>
    </w:p>
    <w:p w14:paraId="3CABC6AA" w14:textId="735A5AFA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Explanation of the measurement results</w:t>
      </w:r>
    </w:p>
    <w:p w14:paraId="24F13E74" w14:textId="77777777" w:rsidR="00E67F02" w:rsidRPr="00EC7FAD" w:rsidRDefault="00E67F02" w:rsidP="00E67F02">
      <w:pPr>
        <w:tabs>
          <w:tab w:val="left" w:leader="dot" w:pos="9360"/>
        </w:tabs>
        <w:spacing w:before="120" w:line="0" w:lineRule="atLeast"/>
        <w:rPr>
          <w:rFonts w:ascii="Times New Roman" w:eastAsia="新細明體" w:hAnsi="Times New Roman" w:cs="Times New Roman"/>
          <w:sz w:val="22"/>
        </w:rPr>
      </w:pPr>
    </w:p>
    <w:p w14:paraId="55F5A1AF" w14:textId="77777777" w:rsidR="00E67F02" w:rsidRPr="00EC7FAD" w:rsidRDefault="00E67F02" w:rsidP="00E67F02">
      <w:pPr>
        <w:pStyle w:val="a8"/>
        <w:numPr>
          <w:ilvl w:val="0"/>
          <w:numId w:val="18"/>
        </w:numPr>
        <w:spacing w:before="120" w:line="0" w:lineRule="atLeast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Display of the measurement results</w:t>
      </w:r>
    </w:p>
    <w:p w14:paraId="4B48A398" w14:textId="1E59BAA7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Display of the raw data for measurement</w:t>
      </w:r>
    </w:p>
    <w:p w14:paraId="3CB8E313" w14:textId="64E0C7B1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Display of the measurement pattern</w:t>
      </w:r>
    </w:p>
    <w:p w14:paraId="1BEC161D" w14:textId="3E873A9F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Saving of the measurement data</w:t>
      </w:r>
    </w:p>
    <w:p w14:paraId="4B191194" w14:textId="77777777" w:rsidR="00E67F02" w:rsidRPr="00EC7FAD" w:rsidRDefault="00E67F02" w:rsidP="00E67F02">
      <w:pPr>
        <w:tabs>
          <w:tab w:val="left" w:leader="dot" w:pos="9360"/>
        </w:tabs>
        <w:spacing w:before="120" w:line="0" w:lineRule="atLeast"/>
        <w:rPr>
          <w:rFonts w:ascii="Times New Roman" w:eastAsia="新細明體" w:hAnsi="Times New Roman" w:cs="Times New Roman"/>
          <w:sz w:val="22"/>
        </w:rPr>
      </w:pPr>
    </w:p>
    <w:p w14:paraId="1BC439B4" w14:textId="77777777" w:rsidR="00E67F02" w:rsidRPr="00EC7FAD" w:rsidRDefault="00E67F02" w:rsidP="00E67F02">
      <w:pPr>
        <w:pStyle w:val="a8"/>
        <w:numPr>
          <w:ilvl w:val="0"/>
          <w:numId w:val="18"/>
        </w:numPr>
        <w:spacing w:before="120" w:line="0" w:lineRule="atLeast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Manual measurement</w:t>
      </w:r>
    </w:p>
    <w:p w14:paraId="51E6672F" w14:textId="7F72B907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Parameter settings</w:t>
      </w:r>
    </w:p>
    <w:p w14:paraId="0F116A24" w14:textId="6F312EB6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Performance of manual measurement</w:t>
      </w:r>
    </w:p>
    <w:p w14:paraId="2A21A86B" w14:textId="4CD9EEFB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System reset after measurement</w:t>
      </w:r>
    </w:p>
    <w:p w14:paraId="6846D355" w14:textId="77777777" w:rsidR="00E67F02" w:rsidRPr="00EC7FAD" w:rsidRDefault="00E67F02" w:rsidP="00E67F02">
      <w:pPr>
        <w:tabs>
          <w:tab w:val="left" w:leader="dot" w:pos="9360"/>
        </w:tabs>
        <w:spacing w:before="120" w:line="0" w:lineRule="atLeast"/>
        <w:rPr>
          <w:rFonts w:ascii="Times New Roman" w:eastAsia="新細明體" w:hAnsi="Times New Roman" w:cs="Times New Roman"/>
          <w:sz w:val="22"/>
        </w:rPr>
      </w:pPr>
    </w:p>
    <w:p w14:paraId="00264225" w14:textId="77777777" w:rsidR="00E67F02" w:rsidRPr="00EC7FAD" w:rsidRDefault="00E67F02" w:rsidP="00E67F02">
      <w:pPr>
        <w:pStyle w:val="a8"/>
        <w:numPr>
          <w:ilvl w:val="0"/>
          <w:numId w:val="18"/>
        </w:numPr>
        <w:spacing w:before="120" w:line="0" w:lineRule="atLeast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Others</w:t>
      </w:r>
    </w:p>
    <w:p w14:paraId="56C425E2" w14:textId="2FA731A8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Making sure to fill out the instrument use log sheet after the completion of use of the instrument</w:t>
      </w:r>
    </w:p>
    <w:p w14:paraId="3DEE41E5" w14:textId="7265B77D" w:rsidR="00E67F02" w:rsidRPr="00EC7FAD" w:rsidRDefault="00E67F02" w:rsidP="00E67F02">
      <w:pPr>
        <w:tabs>
          <w:tab w:val="left" w:leader="dot" w:pos="9360"/>
        </w:tabs>
        <w:spacing w:before="120" w:line="0" w:lineRule="atLeast"/>
        <w:ind w:left="567"/>
        <w:rPr>
          <w:rFonts w:ascii="Times New Roman" w:eastAsia="新細明體" w:hAnsi="Times New Roman" w:cs="Times New Roman"/>
          <w:sz w:val="22"/>
        </w:rPr>
      </w:pPr>
      <w:r w:rsidRPr="00EC7FAD">
        <w:rPr>
          <w:rFonts w:ascii="Times New Roman" w:hAnsi="Times New Roman" w:cs="Times New Roman"/>
          <w:sz w:val="22"/>
          <w:lang w:bidi="en-US"/>
        </w:rPr>
        <w:t>Notes on the machine</w:t>
      </w:r>
    </w:p>
    <w:p w14:paraId="7862BA8A" w14:textId="77777777" w:rsidR="00E67F02" w:rsidRPr="00EC7FAD" w:rsidRDefault="00E67F02" w:rsidP="00E67F02">
      <w:pPr>
        <w:tabs>
          <w:tab w:val="left" w:leader="dot" w:pos="9360"/>
        </w:tabs>
        <w:spacing w:before="120" w:line="0" w:lineRule="atLeast"/>
        <w:rPr>
          <w:rFonts w:ascii="Times New Roman" w:eastAsia="新細明體" w:hAnsi="Times New Roman" w:cs="Times New Roman"/>
          <w:sz w:val="22"/>
        </w:rPr>
      </w:pPr>
    </w:p>
    <w:p w14:paraId="2FC0C4F6" w14:textId="1382033A" w:rsidR="00083D83" w:rsidRPr="00EC7FAD" w:rsidRDefault="00083D83" w:rsidP="00E67F02">
      <w:pPr>
        <w:spacing w:before="120" w:line="0" w:lineRule="atLeast"/>
        <w:rPr>
          <w:rFonts w:ascii="Times New Roman" w:eastAsia="新細明體" w:hAnsi="Times New Roman" w:cs="Times New Roman"/>
          <w:sz w:val="22"/>
        </w:rPr>
      </w:pPr>
    </w:p>
    <w:sectPr w:rsidR="00083D83" w:rsidRPr="00EC7FAD" w:rsidSect="00BE3089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AD7E2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27837DD9"/>
    <w:multiLevelType w:val="hybridMultilevel"/>
    <w:tmpl w:val="A1C46F84"/>
    <w:lvl w:ilvl="0" w:tplc="FFFFFFFF">
      <w:start w:val="1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FFFFFFFF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0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5"/>
  </w:num>
  <w:num w:numId="5">
    <w:abstractNumId w:val="16"/>
  </w:num>
  <w:num w:numId="6">
    <w:abstractNumId w:val="13"/>
  </w:num>
  <w:num w:numId="7">
    <w:abstractNumId w:val="2"/>
  </w:num>
  <w:num w:numId="8">
    <w:abstractNumId w:val="12"/>
  </w:num>
  <w:num w:numId="9">
    <w:abstractNumId w:val="11"/>
  </w:num>
  <w:num w:numId="10">
    <w:abstractNumId w:val="8"/>
  </w:num>
  <w:num w:numId="11">
    <w:abstractNumId w:val="17"/>
  </w:num>
  <w:num w:numId="12">
    <w:abstractNumId w:val="0"/>
  </w:num>
  <w:num w:numId="13">
    <w:abstractNumId w:val="14"/>
  </w:num>
  <w:num w:numId="14">
    <w:abstractNumId w:val="1"/>
  </w:num>
  <w:num w:numId="15">
    <w:abstractNumId w:val="10"/>
  </w:num>
  <w:num w:numId="16">
    <w:abstractNumId w:val="5"/>
  </w:num>
  <w:num w:numId="17">
    <w:abstractNumId w:val="7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4A1110"/>
    <w:rsid w:val="005223C5"/>
    <w:rsid w:val="005D2776"/>
    <w:rsid w:val="00622D1D"/>
    <w:rsid w:val="00693D42"/>
    <w:rsid w:val="007E316A"/>
    <w:rsid w:val="00842B3A"/>
    <w:rsid w:val="00AF6DA6"/>
    <w:rsid w:val="00BB6176"/>
    <w:rsid w:val="00BE3089"/>
    <w:rsid w:val="00C133DD"/>
    <w:rsid w:val="00C338A8"/>
    <w:rsid w:val="00C82B55"/>
    <w:rsid w:val="00C948E6"/>
    <w:rsid w:val="00E67F02"/>
    <w:rsid w:val="00EB0694"/>
    <w:rsid w:val="00EB5097"/>
    <w:rsid w:val="00EC7FAD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338A8"/>
    <w:pPr>
      <w:ind w:left="480"/>
    </w:pPr>
  </w:style>
  <w:style w:type="character" w:styleId="a9">
    <w:name w:val="annotation reference"/>
    <w:basedOn w:val="a0"/>
    <w:uiPriority w:val="99"/>
    <w:semiHidden/>
    <w:unhideWhenUsed/>
    <w:rsid w:val="00C338A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338A8"/>
  </w:style>
  <w:style w:type="character" w:customStyle="1" w:styleId="ab">
    <w:name w:val="註解文字 字元"/>
    <w:basedOn w:val="a0"/>
    <w:link w:val="aa"/>
    <w:uiPriority w:val="99"/>
    <w:semiHidden/>
    <w:rsid w:val="00C338A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338A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17</cp:revision>
  <dcterms:created xsi:type="dcterms:W3CDTF">2023-10-20T19:47:00Z</dcterms:created>
  <dcterms:modified xsi:type="dcterms:W3CDTF">2024-01-30T05:35:00Z</dcterms:modified>
</cp:coreProperties>
</file>