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F400CD" w14:textId="77777777" w:rsidR="00483EE8" w:rsidRPr="00380DC5" w:rsidRDefault="00483EE8" w:rsidP="00483EE8">
      <w:pPr>
        <w:spacing w:before="120" w:after="120" w:line="0" w:lineRule="atLeast"/>
        <w:jc w:val="center"/>
        <w:rPr>
          <w:rFonts w:ascii="Times New Roman" w:eastAsia="新細明體" w:hAnsi="Times New Roman" w:cs="Times New Roman"/>
          <w:sz w:val="22"/>
        </w:rPr>
      </w:pPr>
      <w:r w:rsidRPr="00380DC5">
        <w:rPr>
          <w:rFonts w:ascii="Times New Roman" w:hAnsi="Times New Roman" w:cs="Times New Roman"/>
          <w:sz w:val="22"/>
          <w:lang w:bidi="en-US"/>
        </w:rPr>
        <w:t>Taiwan Semiconductor Research Institute (TSRI)</w:t>
      </w:r>
    </w:p>
    <w:p w14:paraId="41CF71A5" w14:textId="77777777" w:rsidR="00483EE8" w:rsidRPr="00380DC5" w:rsidRDefault="00483EE8" w:rsidP="00483EE8">
      <w:pPr>
        <w:spacing w:before="120" w:after="120" w:line="0" w:lineRule="atLeast"/>
        <w:jc w:val="center"/>
        <w:rPr>
          <w:rFonts w:ascii="Times New Roman" w:eastAsia="新細明體" w:hAnsi="Times New Roman" w:cs="Times New Roman"/>
          <w:sz w:val="22"/>
        </w:rPr>
      </w:pPr>
      <w:r w:rsidRPr="00380DC5">
        <w:rPr>
          <w:rFonts w:ascii="Times New Roman" w:hAnsi="Times New Roman" w:cs="Times New Roman"/>
          <w:sz w:val="22"/>
          <w:lang w:bidi="en-US"/>
        </w:rPr>
        <w:t>Rules on Use of the Chemical Laboratory - Workplace Safety Management</w:t>
      </w:r>
    </w:p>
    <w:p w14:paraId="4E47911F" w14:textId="77777777" w:rsidR="00483EE8" w:rsidRPr="00380DC5" w:rsidRDefault="00483EE8" w:rsidP="00483EE8">
      <w:pPr>
        <w:numPr>
          <w:ilvl w:val="0"/>
          <w:numId w:val="17"/>
        </w:numPr>
        <w:tabs>
          <w:tab w:val="clear" w:pos="1080"/>
        </w:tabs>
        <w:spacing w:before="120" w:after="120" w:line="0" w:lineRule="atLeast"/>
        <w:jc w:val="both"/>
        <w:rPr>
          <w:rFonts w:ascii="Times New Roman" w:eastAsia="新細明體" w:hAnsi="Times New Roman" w:cs="Times New Roman"/>
          <w:sz w:val="22"/>
        </w:rPr>
      </w:pPr>
      <w:r w:rsidRPr="00380DC5">
        <w:rPr>
          <w:rFonts w:ascii="Times New Roman" w:hAnsi="Times New Roman" w:cs="Times New Roman"/>
          <w:sz w:val="22"/>
          <w:lang w:bidi="en-US"/>
        </w:rPr>
        <w:t>The chemistry laboratory is equipped with an access control system and is only open for use by the TSRI’s employees and students who have been trained in chemical experiments. All persons entering the laboratory to conduct experiments must wear laboratory coats and protective gear and carry identification cards.</w:t>
      </w:r>
    </w:p>
    <w:p w14:paraId="2A97255C" w14:textId="77777777" w:rsidR="00483EE8" w:rsidRPr="00380DC5" w:rsidRDefault="00483EE8" w:rsidP="00483EE8">
      <w:pPr>
        <w:numPr>
          <w:ilvl w:val="0"/>
          <w:numId w:val="17"/>
        </w:numPr>
        <w:tabs>
          <w:tab w:val="clear" w:pos="1080"/>
        </w:tabs>
        <w:spacing w:before="120" w:after="120" w:line="0" w:lineRule="atLeast"/>
        <w:jc w:val="both"/>
        <w:rPr>
          <w:rFonts w:ascii="Times New Roman" w:eastAsia="新細明體" w:hAnsi="Times New Roman" w:cs="Times New Roman"/>
          <w:sz w:val="22"/>
        </w:rPr>
      </w:pPr>
      <w:r w:rsidRPr="00380DC5">
        <w:rPr>
          <w:rFonts w:ascii="Times New Roman" w:hAnsi="Times New Roman" w:cs="Times New Roman"/>
          <w:sz w:val="22"/>
          <w:lang w:bidi="en-US"/>
        </w:rPr>
        <w:t>All persons qualified to use the laboratory must comply with the occupational safety regulations of the laboratory as well as the regulations of the chemical laboratory, and must familiarize themselves with the relevant safety equipment of the chemical laboratory.</w:t>
      </w:r>
    </w:p>
    <w:p w14:paraId="0380FEC3" w14:textId="77777777" w:rsidR="00483EE8" w:rsidRPr="00380DC5" w:rsidRDefault="00483EE8" w:rsidP="00483EE8">
      <w:pPr>
        <w:numPr>
          <w:ilvl w:val="0"/>
          <w:numId w:val="17"/>
        </w:numPr>
        <w:tabs>
          <w:tab w:val="clear" w:pos="1080"/>
        </w:tabs>
        <w:spacing w:before="120" w:after="120" w:line="0" w:lineRule="atLeast"/>
        <w:jc w:val="both"/>
        <w:rPr>
          <w:rFonts w:ascii="Times New Roman" w:eastAsia="新細明體" w:hAnsi="Times New Roman" w:cs="Times New Roman"/>
          <w:sz w:val="22"/>
        </w:rPr>
      </w:pPr>
      <w:r w:rsidRPr="00380DC5">
        <w:rPr>
          <w:rFonts w:ascii="Times New Roman" w:hAnsi="Times New Roman" w:cs="Times New Roman"/>
          <w:sz w:val="22"/>
          <w:lang w:bidi="en-US"/>
        </w:rPr>
        <w:t>For experimental safety, all persons entering the chemical laboratory to conduct chemical experiments must first inform the laboratory manager of the contents of the experiments to be conducted. They may conduct the experiments after obtaining permission.</w:t>
      </w:r>
    </w:p>
    <w:p w14:paraId="06BA2522" w14:textId="77777777" w:rsidR="00483EE8" w:rsidRPr="00380DC5" w:rsidRDefault="00483EE8" w:rsidP="00483EE8">
      <w:pPr>
        <w:numPr>
          <w:ilvl w:val="0"/>
          <w:numId w:val="17"/>
        </w:numPr>
        <w:tabs>
          <w:tab w:val="clear" w:pos="1080"/>
        </w:tabs>
        <w:spacing w:before="120" w:after="120" w:line="0" w:lineRule="atLeast"/>
        <w:jc w:val="both"/>
        <w:rPr>
          <w:rFonts w:ascii="Times New Roman" w:eastAsia="新細明體" w:hAnsi="Times New Roman" w:cs="Times New Roman"/>
          <w:sz w:val="22"/>
        </w:rPr>
      </w:pPr>
      <w:r w:rsidRPr="00380DC5">
        <w:rPr>
          <w:rFonts w:ascii="Times New Roman" w:hAnsi="Times New Roman" w:cs="Times New Roman"/>
          <w:sz w:val="22"/>
          <w:lang w:bidi="en-US"/>
        </w:rPr>
        <w:t>All persons entering the chemical laboratory to conduct chemical experiments must inform the manager of the chemical laboratory immediately of any irregularities they have found in the laboratory, and must notify the manager immediately of any health problems related to the experiments.</w:t>
      </w:r>
    </w:p>
    <w:p w14:paraId="2E2F35DC" w14:textId="77777777" w:rsidR="00483EE8" w:rsidRPr="00380DC5" w:rsidRDefault="00483EE8" w:rsidP="00483EE8">
      <w:pPr>
        <w:numPr>
          <w:ilvl w:val="0"/>
          <w:numId w:val="17"/>
        </w:numPr>
        <w:tabs>
          <w:tab w:val="clear" w:pos="1080"/>
        </w:tabs>
        <w:spacing w:before="120" w:after="120" w:line="0" w:lineRule="atLeast"/>
        <w:jc w:val="both"/>
        <w:rPr>
          <w:rFonts w:ascii="Times New Roman" w:eastAsia="新細明體" w:hAnsi="Times New Roman" w:cs="Times New Roman"/>
          <w:sz w:val="22"/>
        </w:rPr>
      </w:pPr>
      <w:r w:rsidRPr="00380DC5">
        <w:rPr>
          <w:rFonts w:ascii="Times New Roman" w:hAnsi="Times New Roman" w:cs="Times New Roman"/>
          <w:sz w:val="22"/>
          <w:lang w:bidi="en-US"/>
        </w:rPr>
        <w:t xml:space="preserve">Any person bringing chemicals into the laboratory must first fill out an application for chemical storage (download the latest version from the home page of the TSRI’s website) with a safety data sheet attached, and submit it to the person responsible for the laboratory. They may conduct experiments after the application is approved and labeled by the occupational safety department. Chemicals must be placed in a proper location or disposed of according to the instructions of the manager. No materials of the laboratory may be carried out without permission. All hazardous materials must be labeled and stored in accordance with the TSRI’s regulations, </w:t>
      </w:r>
      <w:r w:rsidRPr="00380DC5">
        <w:rPr>
          <w:rFonts w:ascii="Times New Roman" w:hAnsi="Times New Roman" w:cs="Times New Roman"/>
          <w:b/>
          <w:color w:val="FF0000"/>
          <w:sz w:val="22"/>
          <w:lang w:bidi="en-US"/>
        </w:rPr>
        <w:t>and the shelf life of chemicals must be in accordance with the application for chemical storage, which may be extended depending on the situation</w:t>
      </w:r>
      <w:r w:rsidRPr="00380DC5">
        <w:rPr>
          <w:rFonts w:ascii="Times New Roman" w:hAnsi="Times New Roman" w:cs="Times New Roman"/>
          <w:sz w:val="22"/>
          <w:lang w:bidi="en-US"/>
        </w:rPr>
        <w:t>.</w:t>
      </w:r>
    </w:p>
    <w:p w14:paraId="64320EB6" w14:textId="77777777" w:rsidR="00483EE8" w:rsidRPr="00380DC5" w:rsidRDefault="00483EE8" w:rsidP="00483EE8">
      <w:pPr>
        <w:numPr>
          <w:ilvl w:val="0"/>
          <w:numId w:val="17"/>
        </w:numPr>
        <w:tabs>
          <w:tab w:val="clear" w:pos="1080"/>
        </w:tabs>
        <w:spacing w:before="120" w:after="120" w:line="0" w:lineRule="atLeast"/>
        <w:jc w:val="both"/>
        <w:rPr>
          <w:rFonts w:ascii="Times New Roman" w:eastAsia="新細明體" w:hAnsi="Times New Roman" w:cs="Times New Roman"/>
          <w:sz w:val="22"/>
        </w:rPr>
      </w:pPr>
      <w:r w:rsidRPr="00380DC5">
        <w:rPr>
          <w:rFonts w:ascii="Times New Roman" w:hAnsi="Times New Roman" w:cs="Times New Roman"/>
          <w:sz w:val="22"/>
          <w:lang w:bidi="en-US"/>
        </w:rPr>
        <w:t>When using chemicals, it is necessary to familiarize yourself with their safety data first. Used chemicals must be placed in the ventilating chemical storage cabinet according to the relevant regulations of the laboratory.</w:t>
      </w:r>
    </w:p>
    <w:p w14:paraId="6F6B5B7E" w14:textId="77777777" w:rsidR="00483EE8" w:rsidRPr="00380DC5" w:rsidRDefault="00483EE8" w:rsidP="00483EE8">
      <w:pPr>
        <w:numPr>
          <w:ilvl w:val="0"/>
          <w:numId w:val="17"/>
        </w:numPr>
        <w:tabs>
          <w:tab w:val="clear" w:pos="1080"/>
        </w:tabs>
        <w:spacing w:before="120" w:after="120" w:line="0" w:lineRule="atLeast"/>
        <w:jc w:val="both"/>
        <w:rPr>
          <w:rFonts w:ascii="Times New Roman" w:eastAsia="新細明體" w:hAnsi="Times New Roman" w:cs="Times New Roman"/>
          <w:sz w:val="22"/>
        </w:rPr>
      </w:pPr>
      <w:r w:rsidRPr="00380DC5">
        <w:rPr>
          <w:rFonts w:ascii="Times New Roman" w:hAnsi="Times New Roman" w:cs="Times New Roman"/>
          <w:sz w:val="22"/>
          <w:lang w:bidi="en-US"/>
        </w:rPr>
        <w:t>The principles for use of the ventilating chemical storage cabinet: inorganic and organic chemicals must be stored in special cabinets. The use of chemicals stored by other persons is strictly prohibited. In addition, no use of restricted chemicals (toxic chemicals) is permitted in the laboratory.</w:t>
      </w:r>
    </w:p>
    <w:p w14:paraId="04A1E8E3" w14:textId="77777777" w:rsidR="00483EE8" w:rsidRPr="00380DC5" w:rsidRDefault="00483EE8" w:rsidP="00483EE8">
      <w:pPr>
        <w:numPr>
          <w:ilvl w:val="0"/>
          <w:numId w:val="17"/>
        </w:numPr>
        <w:tabs>
          <w:tab w:val="clear" w:pos="1080"/>
        </w:tabs>
        <w:spacing w:before="120" w:after="120" w:line="0" w:lineRule="atLeast"/>
        <w:jc w:val="both"/>
        <w:rPr>
          <w:rFonts w:ascii="Times New Roman" w:eastAsia="新細明體" w:hAnsi="Times New Roman" w:cs="Times New Roman"/>
          <w:sz w:val="22"/>
        </w:rPr>
      </w:pPr>
      <w:r w:rsidRPr="00380DC5">
        <w:rPr>
          <w:rFonts w:ascii="Times New Roman" w:hAnsi="Times New Roman" w:cs="Times New Roman"/>
          <w:sz w:val="22"/>
          <w:lang w:bidi="en-US"/>
        </w:rPr>
        <w:t>All employees or students using chemicals are required to fill out the use log sheet in accordance with the relevant regulations of the laboratory.</w:t>
      </w:r>
    </w:p>
    <w:p w14:paraId="52700689" w14:textId="77777777" w:rsidR="00483EE8" w:rsidRPr="00380DC5" w:rsidRDefault="00483EE8" w:rsidP="00483EE8">
      <w:pPr>
        <w:numPr>
          <w:ilvl w:val="0"/>
          <w:numId w:val="17"/>
        </w:numPr>
        <w:tabs>
          <w:tab w:val="clear" w:pos="1080"/>
        </w:tabs>
        <w:spacing w:before="120" w:after="120" w:line="0" w:lineRule="atLeast"/>
        <w:jc w:val="both"/>
        <w:rPr>
          <w:rFonts w:ascii="Times New Roman" w:eastAsia="新細明體" w:hAnsi="Times New Roman" w:cs="Times New Roman"/>
          <w:sz w:val="22"/>
        </w:rPr>
      </w:pPr>
      <w:r w:rsidRPr="00380DC5">
        <w:rPr>
          <w:rFonts w:ascii="Times New Roman" w:hAnsi="Times New Roman" w:cs="Times New Roman"/>
          <w:sz w:val="22"/>
          <w:lang w:bidi="en-US"/>
        </w:rPr>
        <w:t>All chemicals brought in by employees or students and placed in the ventilating chemical storage cabinet of the laboratory must be subject to the relevant regulations of the laboratory.</w:t>
      </w:r>
    </w:p>
    <w:p w14:paraId="2EB786D8" w14:textId="77777777" w:rsidR="00483EE8" w:rsidRPr="00380DC5" w:rsidRDefault="00483EE8" w:rsidP="00483EE8">
      <w:pPr>
        <w:numPr>
          <w:ilvl w:val="0"/>
          <w:numId w:val="17"/>
        </w:numPr>
        <w:tabs>
          <w:tab w:val="clear" w:pos="1080"/>
        </w:tabs>
        <w:spacing w:before="120" w:after="120" w:line="0" w:lineRule="atLeast"/>
        <w:jc w:val="both"/>
        <w:rPr>
          <w:rFonts w:ascii="Times New Roman" w:eastAsia="新細明體" w:hAnsi="Times New Roman" w:cs="Times New Roman"/>
          <w:sz w:val="22"/>
        </w:rPr>
      </w:pPr>
      <w:r w:rsidRPr="00380DC5">
        <w:rPr>
          <w:rFonts w:ascii="Times New Roman" w:hAnsi="Times New Roman" w:cs="Times New Roman"/>
          <w:sz w:val="22"/>
          <w:lang w:bidi="en-US"/>
        </w:rPr>
        <w:t>When conducting any experiment in the laboratory, it is strictly prohibited to pour chemicals and waste liquids into the sink, except for chemicals that are expressly permitted to be directly poured into the sink (diluted hydrofluoric acid, hydrogen peroxide, and silicon dioxide etchant). Waste liquids must be poured into the appropriate waste liquid recycling drums according to their properties. Any violation of the foregoing requirements will be subject to penalties under the relevant regulations of the laboratory.</w:t>
      </w:r>
    </w:p>
    <w:p w14:paraId="51BCD479" w14:textId="77777777" w:rsidR="00483EE8" w:rsidRPr="00380DC5" w:rsidRDefault="00483EE8" w:rsidP="00483EE8">
      <w:pPr>
        <w:numPr>
          <w:ilvl w:val="0"/>
          <w:numId w:val="17"/>
        </w:numPr>
        <w:tabs>
          <w:tab w:val="clear" w:pos="1080"/>
        </w:tabs>
        <w:spacing w:before="120" w:after="120" w:line="0" w:lineRule="atLeast"/>
        <w:jc w:val="both"/>
        <w:rPr>
          <w:rFonts w:ascii="Times New Roman" w:eastAsia="新細明體" w:hAnsi="Times New Roman" w:cs="Times New Roman"/>
          <w:sz w:val="22"/>
        </w:rPr>
      </w:pPr>
      <w:r w:rsidRPr="00380DC5">
        <w:rPr>
          <w:rFonts w:ascii="Times New Roman" w:hAnsi="Times New Roman" w:cs="Times New Roman"/>
          <w:sz w:val="22"/>
          <w:lang w:bidi="en-US"/>
        </w:rPr>
        <w:t xml:space="preserve">It is strictly prohibited to store chemicals in the drawers attached to the experiment desks and other equipment in the chemical laboratory. Chemicals must be placed </w:t>
      </w:r>
      <w:r w:rsidRPr="00380DC5">
        <w:rPr>
          <w:rFonts w:ascii="Times New Roman" w:hAnsi="Times New Roman" w:cs="Times New Roman"/>
          <w:sz w:val="22"/>
          <w:lang w:bidi="en-US"/>
        </w:rPr>
        <w:lastRenderedPageBreak/>
        <w:t>in the ventilating chemical storage cabinet as required after being used.</w:t>
      </w:r>
    </w:p>
    <w:p w14:paraId="54301526" w14:textId="77777777" w:rsidR="00483EE8" w:rsidRPr="00380DC5" w:rsidRDefault="00483EE8" w:rsidP="00483EE8">
      <w:pPr>
        <w:numPr>
          <w:ilvl w:val="0"/>
          <w:numId w:val="17"/>
        </w:numPr>
        <w:tabs>
          <w:tab w:val="clear" w:pos="1080"/>
        </w:tabs>
        <w:spacing w:before="120" w:after="120" w:line="0" w:lineRule="atLeast"/>
        <w:jc w:val="both"/>
        <w:rPr>
          <w:rFonts w:ascii="Times New Roman" w:eastAsia="新細明體" w:hAnsi="Times New Roman" w:cs="Times New Roman"/>
          <w:sz w:val="22"/>
        </w:rPr>
      </w:pPr>
      <w:r w:rsidRPr="00380DC5">
        <w:rPr>
          <w:rFonts w:ascii="Times New Roman" w:hAnsi="Times New Roman" w:cs="Times New Roman"/>
          <w:sz w:val="22"/>
          <w:lang w:bidi="en-US"/>
        </w:rPr>
        <w:t>All users of the chemical laboratory are required to clean the experiment desks used by them after completion of experiments. Any violation of the foregoing requirements will be subject to the relevant regulations of the laboratory.</w:t>
      </w:r>
    </w:p>
    <w:p w14:paraId="53A841EC" w14:textId="77777777" w:rsidR="00483EE8" w:rsidRPr="00380DC5" w:rsidRDefault="00483EE8" w:rsidP="00483EE8">
      <w:pPr>
        <w:numPr>
          <w:ilvl w:val="0"/>
          <w:numId w:val="17"/>
        </w:numPr>
        <w:tabs>
          <w:tab w:val="clear" w:pos="1080"/>
        </w:tabs>
        <w:spacing w:before="120" w:after="120" w:line="0" w:lineRule="atLeast"/>
        <w:jc w:val="both"/>
        <w:rPr>
          <w:rFonts w:ascii="Times New Roman" w:eastAsia="新細明體" w:hAnsi="Times New Roman" w:cs="Times New Roman"/>
          <w:sz w:val="22"/>
        </w:rPr>
      </w:pPr>
      <w:r w:rsidRPr="00380DC5">
        <w:rPr>
          <w:rFonts w:ascii="Times New Roman" w:hAnsi="Times New Roman" w:cs="Times New Roman"/>
          <w:sz w:val="22"/>
          <w:lang w:bidi="en-US"/>
        </w:rPr>
        <w:t>Experiments for organic and volatile substances must be conducted in the fume hood. After using the fume hood, the experimental instruments in the fume hood must be removed, and the instruments, equipment and desktop must be cleaned and stored in the personal locker in order to maintain a good working environment. Any violation of the foregoing requirements will be subject to the relevant regulations of the laboratory.</w:t>
      </w:r>
    </w:p>
    <w:p w14:paraId="78F5E2E2" w14:textId="77777777" w:rsidR="00483EE8" w:rsidRPr="00380DC5" w:rsidRDefault="00483EE8" w:rsidP="00483EE8">
      <w:pPr>
        <w:numPr>
          <w:ilvl w:val="0"/>
          <w:numId w:val="17"/>
        </w:numPr>
        <w:tabs>
          <w:tab w:val="clear" w:pos="1080"/>
        </w:tabs>
        <w:spacing w:before="120" w:after="120" w:line="0" w:lineRule="atLeast"/>
        <w:jc w:val="both"/>
        <w:rPr>
          <w:rFonts w:ascii="Times New Roman" w:eastAsia="新細明體" w:hAnsi="Times New Roman" w:cs="Times New Roman"/>
          <w:sz w:val="22"/>
        </w:rPr>
      </w:pPr>
      <w:r w:rsidRPr="00380DC5">
        <w:rPr>
          <w:rFonts w:ascii="Times New Roman" w:hAnsi="Times New Roman" w:cs="Times New Roman"/>
          <w:sz w:val="22"/>
          <w:lang w:bidi="en-US"/>
        </w:rPr>
        <w:t>Any employee or student is required to notify the laboratory manager when leaving his/her job or graduating, and must remove all chemicals and related equipment for personal use before leaving his/her job.</w:t>
      </w:r>
    </w:p>
    <w:p w14:paraId="0BFEFC7D" w14:textId="77777777" w:rsidR="00483EE8" w:rsidRPr="00380DC5" w:rsidRDefault="00483EE8" w:rsidP="00483EE8">
      <w:pPr>
        <w:numPr>
          <w:ilvl w:val="0"/>
          <w:numId w:val="17"/>
        </w:numPr>
        <w:tabs>
          <w:tab w:val="clear" w:pos="1080"/>
        </w:tabs>
        <w:spacing w:before="120" w:after="120" w:line="0" w:lineRule="atLeast"/>
        <w:jc w:val="both"/>
        <w:rPr>
          <w:rFonts w:ascii="Times New Roman" w:eastAsia="新細明體" w:hAnsi="Times New Roman" w:cs="Times New Roman"/>
          <w:sz w:val="22"/>
        </w:rPr>
      </w:pPr>
      <w:r w:rsidRPr="00380DC5">
        <w:rPr>
          <w:rFonts w:ascii="Times New Roman" w:hAnsi="Times New Roman" w:cs="Times New Roman"/>
          <w:sz w:val="22"/>
          <w:lang w:bidi="en-US"/>
        </w:rPr>
        <w:t>When conducting any experiment in the chemical laboratory, personnel may not leave the laboratory and must observe the experiment on the site to avoid and handle unexpected situations. If cooling off, standing or temporary leave from the chemical laboratory is necessary during the experiment, please follow the relevant regulations of the laboratory for standing.</w:t>
      </w:r>
    </w:p>
    <w:p w14:paraId="5028F112" w14:textId="77777777" w:rsidR="00483EE8" w:rsidRPr="00380DC5" w:rsidRDefault="00483EE8" w:rsidP="00483EE8">
      <w:pPr>
        <w:spacing w:before="120" w:after="120" w:line="0" w:lineRule="atLeast"/>
        <w:jc w:val="both"/>
        <w:rPr>
          <w:rFonts w:ascii="Times New Roman" w:eastAsia="新細明體" w:hAnsi="Times New Roman" w:cs="Times New Roman"/>
          <w:sz w:val="22"/>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0"/>
        <w:gridCol w:w="2626"/>
      </w:tblGrid>
      <w:tr w:rsidR="00483EE8" w:rsidRPr="00380DC5" w14:paraId="6313BB43" w14:textId="77777777" w:rsidTr="00483EE8">
        <w:tc>
          <w:tcPr>
            <w:tcW w:w="5670" w:type="dxa"/>
          </w:tcPr>
          <w:p w14:paraId="48906EEF" w14:textId="7F92AA80" w:rsidR="00483EE8" w:rsidRPr="00380DC5" w:rsidRDefault="00483EE8" w:rsidP="00483EE8">
            <w:pPr>
              <w:spacing w:line="0" w:lineRule="atLeast"/>
              <w:jc w:val="right"/>
              <w:rPr>
                <w:rFonts w:ascii="Times New Roman" w:eastAsia="新細明體" w:hAnsi="Times New Roman" w:cs="Times New Roman"/>
                <w:sz w:val="22"/>
              </w:rPr>
            </w:pPr>
            <w:r w:rsidRPr="00380DC5">
              <w:rPr>
                <w:rFonts w:ascii="Times New Roman" w:hAnsi="Times New Roman" w:cs="Times New Roman"/>
                <w:sz w:val="22"/>
                <w:lang w:bidi="en-US"/>
              </w:rPr>
              <w:t>User’s signature:</w:t>
            </w:r>
          </w:p>
        </w:tc>
        <w:tc>
          <w:tcPr>
            <w:tcW w:w="2626" w:type="dxa"/>
            <w:tcBorders>
              <w:bottom w:val="single" w:sz="4" w:space="0" w:color="auto"/>
            </w:tcBorders>
          </w:tcPr>
          <w:p w14:paraId="67FCAA07" w14:textId="77777777" w:rsidR="00483EE8" w:rsidRPr="00380DC5" w:rsidRDefault="00483EE8" w:rsidP="00483EE8">
            <w:pPr>
              <w:spacing w:line="0" w:lineRule="atLeast"/>
              <w:jc w:val="both"/>
              <w:rPr>
                <w:rFonts w:ascii="Times New Roman" w:eastAsia="新細明體" w:hAnsi="Times New Roman" w:cs="Times New Roman"/>
                <w:sz w:val="22"/>
              </w:rPr>
            </w:pPr>
          </w:p>
        </w:tc>
      </w:tr>
    </w:tbl>
    <w:p w14:paraId="378FF06E" w14:textId="77777777" w:rsidR="00483EE8" w:rsidRPr="00380DC5" w:rsidRDefault="00483EE8" w:rsidP="00483EE8">
      <w:pPr>
        <w:spacing w:before="120" w:after="120" w:line="0" w:lineRule="atLeast"/>
        <w:jc w:val="both"/>
        <w:rPr>
          <w:rFonts w:ascii="Times New Roman" w:eastAsia="新細明體" w:hAnsi="Times New Roman" w:cs="Times New Roman"/>
          <w:sz w:val="22"/>
          <w:u w:val="single"/>
        </w:rPr>
      </w:pPr>
    </w:p>
    <w:p w14:paraId="28076F79" w14:textId="77777777" w:rsidR="00483EE8" w:rsidRPr="00380DC5" w:rsidRDefault="00483EE8" w:rsidP="00483EE8">
      <w:pPr>
        <w:spacing w:before="120" w:after="120" w:line="0" w:lineRule="atLeast"/>
        <w:jc w:val="both"/>
        <w:rPr>
          <w:rFonts w:ascii="Times New Roman" w:eastAsia="新細明體" w:hAnsi="Times New Roman" w:cs="Times New Roman"/>
          <w:sz w:val="22"/>
          <w:u w:val="single"/>
        </w:rPr>
      </w:pPr>
    </w:p>
    <w:p w14:paraId="404C41AF" w14:textId="77777777" w:rsidR="00483EE8" w:rsidRPr="00380DC5" w:rsidRDefault="00483EE8" w:rsidP="00483EE8">
      <w:pPr>
        <w:spacing w:before="120" w:after="120" w:line="0" w:lineRule="atLeast"/>
        <w:jc w:val="both"/>
        <w:rPr>
          <w:rFonts w:ascii="Times New Roman" w:eastAsia="新細明體" w:hAnsi="Times New Roman" w:cs="Times New Roman"/>
          <w:sz w:val="22"/>
          <w:u w:val="single"/>
        </w:rPr>
        <w:sectPr w:rsidR="00483EE8" w:rsidRPr="00380DC5">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851" w:footer="992" w:gutter="0"/>
          <w:cols w:space="425"/>
          <w:docGrid w:type="lines" w:linePitch="360"/>
        </w:sectPr>
      </w:pPr>
    </w:p>
    <w:p w14:paraId="4880B06A" w14:textId="77777777" w:rsidR="00483EE8" w:rsidRPr="00380DC5" w:rsidRDefault="00483EE8" w:rsidP="00483EE8">
      <w:pPr>
        <w:spacing w:before="120" w:after="120" w:line="0" w:lineRule="atLeast"/>
        <w:jc w:val="center"/>
        <w:rPr>
          <w:rFonts w:ascii="Times New Roman" w:eastAsia="新細明體" w:hAnsi="Times New Roman" w:cs="Times New Roman"/>
          <w:sz w:val="22"/>
        </w:rPr>
      </w:pPr>
      <w:r w:rsidRPr="00380DC5">
        <w:rPr>
          <w:rFonts w:ascii="Times New Roman" w:hAnsi="Times New Roman" w:cs="Times New Roman"/>
          <w:sz w:val="22"/>
          <w:lang w:bidi="en-US"/>
        </w:rPr>
        <w:lastRenderedPageBreak/>
        <w:t>Taiwan Semiconductor Research Institute (TSRI)</w:t>
      </w:r>
    </w:p>
    <w:p w14:paraId="0BFCA42F" w14:textId="77777777" w:rsidR="00483EE8" w:rsidRPr="00380DC5" w:rsidRDefault="00483EE8" w:rsidP="00483EE8">
      <w:pPr>
        <w:spacing w:before="120" w:after="120" w:line="0" w:lineRule="atLeast"/>
        <w:jc w:val="center"/>
        <w:rPr>
          <w:rFonts w:ascii="Times New Roman" w:eastAsia="新細明體" w:hAnsi="Times New Roman" w:cs="Times New Roman"/>
          <w:sz w:val="22"/>
        </w:rPr>
      </w:pPr>
      <w:r w:rsidRPr="00380DC5">
        <w:rPr>
          <w:rFonts w:ascii="Times New Roman" w:hAnsi="Times New Roman" w:cs="Times New Roman"/>
          <w:sz w:val="22"/>
          <w:lang w:bidi="en-US"/>
        </w:rPr>
        <w:t>Emergency Responses for the Chemical Laboratory</w:t>
      </w:r>
    </w:p>
    <w:p w14:paraId="76335219" w14:textId="77777777" w:rsidR="00483EE8" w:rsidRPr="00380DC5" w:rsidRDefault="00483EE8" w:rsidP="00483EE8">
      <w:pPr>
        <w:numPr>
          <w:ilvl w:val="0"/>
          <w:numId w:val="18"/>
        </w:numPr>
        <w:tabs>
          <w:tab w:val="clear" w:pos="1080"/>
        </w:tabs>
        <w:spacing w:before="120" w:after="120" w:line="0" w:lineRule="atLeast"/>
        <w:jc w:val="both"/>
        <w:rPr>
          <w:rFonts w:ascii="Times New Roman" w:eastAsia="新細明體" w:hAnsi="Times New Roman" w:cs="Times New Roman"/>
          <w:sz w:val="22"/>
        </w:rPr>
      </w:pPr>
      <w:r w:rsidRPr="00380DC5">
        <w:rPr>
          <w:rFonts w:ascii="Times New Roman" w:hAnsi="Times New Roman" w:cs="Times New Roman"/>
          <w:sz w:val="22"/>
          <w:lang w:bidi="en-US"/>
        </w:rPr>
        <w:t>If the fire alarm goes off, immediately escape following the escape route marked at the bottom of the escape pathway.</w:t>
      </w:r>
    </w:p>
    <w:p w14:paraId="29E17DAC" w14:textId="77777777" w:rsidR="00483EE8" w:rsidRPr="00380DC5" w:rsidRDefault="00483EE8" w:rsidP="00483EE8">
      <w:pPr>
        <w:numPr>
          <w:ilvl w:val="0"/>
          <w:numId w:val="18"/>
        </w:numPr>
        <w:tabs>
          <w:tab w:val="clear" w:pos="1080"/>
        </w:tabs>
        <w:spacing w:before="120" w:after="120" w:line="0" w:lineRule="atLeast"/>
        <w:jc w:val="both"/>
        <w:rPr>
          <w:rFonts w:ascii="Times New Roman" w:eastAsia="新細明體" w:hAnsi="Times New Roman" w:cs="Times New Roman"/>
          <w:sz w:val="22"/>
        </w:rPr>
      </w:pPr>
      <w:r w:rsidRPr="00380DC5">
        <w:rPr>
          <w:rFonts w:ascii="Times New Roman" w:hAnsi="Times New Roman" w:cs="Times New Roman"/>
          <w:sz w:val="22"/>
          <w:lang w:bidi="en-US"/>
        </w:rPr>
        <w:t>In case of any fire or explosion, use the fire extinguisher in the laboratory to extinguish the fire. If the fire cannot be controlled, call the on-duty staff (ext. 7762) immediately and simultaneously notify the laboratory manager.</w:t>
      </w:r>
    </w:p>
    <w:p w14:paraId="4A9EFB3D" w14:textId="77777777" w:rsidR="00483EE8" w:rsidRPr="00380DC5" w:rsidRDefault="00483EE8" w:rsidP="00483EE8">
      <w:pPr>
        <w:numPr>
          <w:ilvl w:val="0"/>
          <w:numId w:val="18"/>
        </w:numPr>
        <w:tabs>
          <w:tab w:val="clear" w:pos="1080"/>
        </w:tabs>
        <w:spacing w:before="120" w:after="120" w:line="0" w:lineRule="atLeast"/>
        <w:jc w:val="both"/>
        <w:rPr>
          <w:rFonts w:ascii="Times New Roman" w:eastAsia="新細明體" w:hAnsi="Times New Roman" w:cs="Times New Roman"/>
          <w:sz w:val="22"/>
        </w:rPr>
      </w:pPr>
      <w:r w:rsidRPr="00380DC5">
        <w:rPr>
          <w:rFonts w:ascii="Times New Roman" w:hAnsi="Times New Roman" w:cs="Times New Roman"/>
          <w:sz w:val="22"/>
          <w:lang w:bidi="en-US"/>
        </w:rPr>
        <w:t>When evacuating in case of any fire or explosion, leave the laboratory as quickly as possible and follow the escape route marked at the bottom of the escape pathway.</w:t>
      </w:r>
    </w:p>
    <w:p w14:paraId="50191F23" w14:textId="77777777" w:rsidR="00483EE8" w:rsidRPr="00380DC5" w:rsidRDefault="00483EE8" w:rsidP="00483EE8">
      <w:pPr>
        <w:numPr>
          <w:ilvl w:val="0"/>
          <w:numId w:val="18"/>
        </w:numPr>
        <w:tabs>
          <w:tab w:val="clear" w:pos="1080"/>
        </w:tabs>
        <w:spacing w:before="120" w:after="120" w:line="0" w:lineRule="atLeast"/>
        <w:jc w:val="both"/>
        <w:rPr>
          <w:rFonts w:ascii="Times New Roman" w:eastAsia="新細明體" w:hAnsi="Times New Roman" w:cs="Times New Roman"/>
          <w:sz w:val="22"/>
        </w:rPr>
      </w:pPr>
      <w:r w:rsidRPr="00380DC5">
        <w:rPr>
          <w:rFonts w:ascii="Times New Roman" w:hAnsi="Times New Roman" w:cs="Times New Roman"/>
          <w:sz w:val="22"/>
          <w:lang w:bidi="en-US"/>
        </w:rPr>
        <w:t>In case of any fire or explosion, press the emergency button immediately to release the access control, or leave the laboratory quickly through another manual escape exit.</w:t>
      </w:r>
    </w:p>
    <w:p w14:paraId="6ECC6298" w14:textId="77777777" w:rsidR="00483EE8" w:rsidRPr="00380DC5" w:rsidRDefault="00483EE8" w:rsidP="00483EE8">
      <w:pPr>
        <w:numPr>
          <w:ilvl w:val="0"/>
          <w:numId w:val="18"/>
        </w:numPr>
        <w:tabs>
          <w:tab w:val="clear" w:pos="1080"/>
        </w:tabs>
        <w:spacing w:before="120" w:after="120" w:line="0" w:lineRule="atLeast"/>
        <w:jc w:val="both"/>
        <w:rPr>
          <w:rFonts w:ascii="Times New Roman" w:eastAsia="新細明體" w:hAnsi="Times New Roman" w:cs="Times New Roman"/>
          <w:sz w:val="22"/>
        </w:rPr>
      </w:pPr>
      <w:r w:rsidRPr="00380DC5">
        <w:rPr>
          <w:rFonts w:ascii="Times New Roman" w:hAnsi="Times New Roman" w:cs="Times New Roman"/>
          <w:sz w:val="22"/>
          <w:lang w:bidi="en-US"/>
        </w:rPr>
        <w:t>In case of any alarm for gas (hydrogen), VOC or insufficient oxygen concentration, leave the laboratory immediately through the escape exit.</w:t>
      </w:r>
    </w:p>
    <w:p w14:paraId="31EF5C1A" w14:textId="77777777" w:rsidR="00483EE8" w:rsidRPr="00380DC5" w:rsidRDefault="00483EE8" w:rsidP="00483EE8">
      <w:pPr>
        <w:numPr>
          <w:ilvl w:val="0"/>
          <w:numId w:val="18"/>
        </w:numPr>
        <w:tabs>
          <w:tab w:val="clear" w:pos="1080"/>
        </w:tabs>
        <w:spacing w:before="120" w:after="120" w:line="0" w:lineRule="atLeast"/>
        <w:jc w:val="both"/>
        <w:rPr>
          <w:rFonts w:ascii="Times New Roman" w:eastAsia="新細明體" w:hAnsi="Times New Roman" w:cs="Times New Roman"/>
          <w:sz w:val="22"/>
        </w:rPr>
      </w:pPr>
      <w:r w:rsidRPr="00380DC5">
        <w:rPr>
          <w:rFonts w:ascii="Times New Roman" w:hAnsi="Times New Roman" w:cs="Times New Roman"/>
          <w:sz w:val="22"/>
          <w:lang w:bidi="en-US"/>
        </w:rPr>
        <w:t>If toxic or corrosive chemicals are splashed on your body or skin, immediately remove the contaminated clothing and wash yourself with plenty of water or with an emergency shower. Call the on-duty staff (ext. 7762) and notify the laboratory manager. (See the Chemical Safety Data Sheet for the relevant regulations)</w:t>
      </w:r>
    </w:p>
    <w:p w14:paraId="46AD2717" w14:textId="77777777" w:rsidR="00483EE8" w:rsidRPr="00380DC5" w:rsidRDefault="00483EE8" w:rsidP="00483EE8">
      <w:pPr>
        <w:numPr>
          <w:ilvl w:val="0"/>
          <w:numId w:val="18"/>
        </w:numPr>
        <w:tabs>
          <w:tab w:val="clear" w:pos="1080"/>
        </w:tabs>
        <w:spacing w:before="120" w:after="120" w:line="0" w:lineRule="atLeast"/>
        <w:ind w:left="1077" w:hanging="1077"/>
        <w:jc w:val="both"/>
        <w:rPr>
          <w:rFonts w:ascii="Times New Roman" w:eastAsia="新細明體" w:hAnsi="Times New Roman" w:cs="Times New Roman"/>
          <w:sz w:val="22"/>
        </w:rPr>
      </w:pPr>
      <w:r w:rsidRPr="00380DC5">
        <w:rPr>
          <w:rFonts w:ascii="Times New Roman" w:hAnsi="Times New Roman" w:cs="Times New Roman"/>
          <w:sz w:val="22"/>
          <w:lang w:bidi="en-US"/>
        </w:rPr>
        <w:t>When chemicals are splashed into your eyes, immediately wash them properly at an eyewash station. If you still feel unwell, seek medical treatment as quickly as possible, and call the on-duty staff (ext. 7762) and notify the laboratory manager.</w:t>
      </w:r>
    </w:p>
    <w:p w14:paraId="7BC1686E" w14:textId="77777777" w:rsidR="00483EE8" w:rsidRPr="00380DC5" w:rsidRDefault="00483EE8" w:rsidP="00483EE8">
      <w:pPr>
        <w:numPr>
          <w:ilvl w:val="0"/>
          <w:numId w:val="18"/>
        </w:numPr>
        <w:tabs>
          <w:tab w:val="clear" w:pos="1080"/>
        </w:tabs>
        <w:spacing w:before="120" w:after="120" w:line="0" w:lineRule="atLeast"/>
        <w:ind w:left="1077" w:rightChars="-17" w:right="-41" w:hanging="1077"/>
        <w:jc w:val="both"/>
        <w:rPr>
          <w:rFonts w:ascii="Times New Roman" w:eastAsia="新細明體" w:hAnsi="Times New Roman" w:cs="Times New Roman"/>
          <w:sz w:val="22"/>
        </w:rPr>
      </w:pPr>
      <w:r w:rsidRPr="00380DC5">
        <w:rPr>
          <w:rFonts w:ascii="Times New Roman" w:hAnsi="Times New Roman" w:cs="Times New Roman"/>
          <w:sz w:val="22"/>
          <w:lang w:bidi="en-US"/>
        </w:rPr>
        <w:t>In case of any localized burn on your body, cool off the burned area with plenty of water to relieve the pain. If you still feel unwell, seek medical treatment as quickly as possible, and call the on-duty staff (ext. 7762) and notify the laboratory manager.</w:t>
      </w:r>
    </w:p>
    <w:p w14:paraId="2FC0C4F6" w14:textId="1382033A" w:rsidR="00083D83" w:rsidRPr="00380DC5" w:rsidRDefault="00083D83" w:rsidP="00483EE8">
      <w:pPr>
        <w:spacing w:before="120" w:after="120" w:line="0" w:lineRule="atLeast"/>
        <w:rPr>
          <w:rFonts w:ascii="Times New Roman" w:eastAsia="新細明體" w:hAnsi="Times New Roman" w:cs="Times New Roman"/>
          <w:sz w:val="22"/>
        </w:rPr>
      </w:pPr>
    </w:p>
    <w:sectPr w:rsidR="00083D83" w:rsidRPr="00380DC5" w:rsidSect="00BF7E41">
      <w:headerReference w:type="default" r:id="rId13"/>
      <w:footerReference w:type="even" r:id="rId14"/>
      <w:footerReference w:type="default" r:id="rId15"/>
      <w:pgSz w:w="11906" w:h="16838"/>
      <w:pgMar w:top="284" w:right="1287" w:bottom="284" w:left="128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194425" w14:textId="77777777" w:rsidR="00BE3089" w:rsidRDefault="00BE3089" w:rsidP="00BE3089">
      <w:r>
        <w:separator/>
      </w:r>
    </w:p>
  </w:endnote>
  <w:endnote w:type="continuationSeparator" w:id="0">
    <w:p w14:paraId="5CFEB56F" w14:textId="77777777" w:rsidR="00BE3089" w:rsidRDefault="00BE3089" w:rsidP="00BE3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C6AB8" w14:textId="239CC789" w:rsidR="00483EE8" w:rsidRDefault="00483EE8" w:rsidP="00A0330C">
    <w:pPr>
      <w:pStyle w:val="a5"/>
      <w:framePr w:wrap="around" w:vAnchor="text" w:hAnchor="margin" w:xAlign="center" w:y="1"/>
      <w:rPr>
        <w:rStyle w:val="ae"/>
      </w:rPr>
    </w:pPr>
    <w:r>
      <w:rPr>
        <w:rStyle w:val="ae"/>
        <w:lang w:bidi="en-US"/>
      </w:rPr>
      <w:fldChar w:fldCharType="begin"/>
    </w:r>
    <w:r>
      <w:rPr>
        <w:rStyle w:val="ae"/>
        <w:lang w:bidi="en-US"/>
      </w:rPr>
      <w:instrText xml:space="preserve">PAGE  </w:instrText>
    </w:r>
    <w:r w:rsidR="00380DC5">
      <w:rPr>
        <w:rStyle w:val="ae"/>
        <w:lang w:bidi="en-US"/>
      </w:rPr>
      <w:fldChar w:fldCharType="separate"/>
    </w:r>
    <w:r w:rsidR="00380DC5">
      <w:rPr>
        <w:rStyle w:val="ae"/>
        <w:noProof/>
        <w:lang w:bidi="en-US"/>
      </w:rPr>
      <w:t>34</w:t>
    </w:r>
    <w:r>
      <w:rPr>
        <w:rStyle w:val="ae"/>
        <w:lang w:bidi="en-US"/>
      </w:rPr>
      <w:fldChar w:fldCharType="end"/>
    </w:r>
  </w:p>
  <w:p w14:paraId="0596DA02" w14:textId="77777777" w:rsidR="00483EE8" w:rsidRDefault="00483EE8">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3FD74" w14:textId="77777777" w:rsidR="00483EE8" w:rsidRPr="00483EE8" w:rsidRDefault="00483EE8" w:rsidP="00A0330C">
    <w:pPr>
      <w:pStyle w:val="a5"/>
      <w:framePr w:wrap="around" w:vAnchor="text" w:hAnchor="margin" w:xAlign="center" w:y="1"/>
      <w:rPr>
        <w:rStyle w:val="ae"/>
        <w:rFonts w:ascii="Times New Roman" w:hAnsi="Times New Roman" w:cs="Times New Roman"/>
      </w:rPr>
    </w:pPr>
    <w:r w:rsidRPr="00483EE8">
      <w:rPr>
        <w:rStyle w:val="ae"/>
        <w:lang w:bidi="en-US"/>
      </w:rPr>
      <w:fldChar w:fldCharType="begin"/>
    </w:r>
    <w:r w:rsidRPr="00483EE8">
      <w:rPr>
        <w:rStyle w:val="ae"/>
        <w:lang w:bidi="en-US"/>
      </w:rPr>
      <w:instrText xml:space="preserve">PAGE  </w:instrText>
    </w:r>
    <w:r w:rsidRPr="00483EE8">
      <w:rPr>
        <w:rStyle w:val="ae"/>
        <w:lang w:bidi="en-US"/>
      </w:rPr>
      <w:fldChar w:fldCharType="separate"/>
    </w:r>
    <w:r w:rsidRPr="00483EE8">
      <w:rPr>
        <w:rStyle w:val="ae"/>
        <w:noProof/>
        <w:lang w:bidi="en-US"/>
      </w:rPr>
      <w:t>1</w:t>
    </w:r>
    <w:r w:rsidRPr="00483EE8">
      <w:rPr>
        <w:rStyle w:val="ae"/>
        <w:lang w:bidi="en-US"/>
      </w:rPr>
      <w:fldChar w:fldCharType="end"/>
    </w:r>
  </w:p>
  <w:p w14:paraId="3C8F250E" w14:textId="77777777" w:rsidR="00483EE8" w:rsidRPr="00483EE8" w:rsidRDefault="00483EE8">
    <w:pPr>
      <w:pStyle w:val="a5"/>
      <w:rPr>
        <w:rFonts w:ascii="Times New Roman" w:hAnsi="Times New Roman" w:cs="Times New Roma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14168" w14:textId="77777777" w:rsidR="00F259F4" w:rsidRDefault="00F259F4">
    <w:pPr>
      <w:pStyle w:val="a5"/>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3540F" w14:textId="14A2DCE7" w:rsidR="00E0084F" w:rsidRDefault="00483EE8" w:rsidP="00A0330C">
    <w:pPr>
      <w:pStyle w:val="a5"/>
      <w:framePr w:wrap="around" w:vAnchor="text" w:hAnchor="margin" w:xAlign="center" w:y="1"/>
      <w:rPr>
        <w:rStyle w:val="ae"/>
      </w:rPr>
    </w:pPr>
    <w:r>
      <w:rPr>
        <w:rStyle w:val="ae"/>
        <w:lang w:bidi="en-US"/>
      </w:rPr>
      <w:fldChar w:fldCharType="begin"/>
    </w:r>
    <w:r>
      <w:rPr>
        <w:rStyle w:val="ae"/>
        <w:lang w:bidi="en-US"/>
      </w:rPr>
      <w:instrText xml:space="preserve">PAGE  </w:instrText>
    </w:r>
    <w:r w:rsidR="00380DC5">
      <w:rPr>
        <w:rStyle w:val="ae"/>
        <w:lang w:bidi="en-US"/>
      </w:rPr>
      <w:fldChar w:fldCharType="separate"/>
    </w:r>
    <w:r w:rsidR="00380DC5">
      <w:rPr>
        <w:rStyle w:val="ae"/>
        <w:noProof/>
        <w:lang w:bidi="en-US"/>
      </w:rPr>
      <w:t>34</w:t>
    </w:r>
    <w:r>
      <w:rPr>
        <w:rStyle w:val="ae"/>
        <w:lang w:bidi="en-US"/>
      </w:rPr>
      <w:fldChar w:fldCharType="end"/>
    </w:r>
  </w:p>
  <w:p w14:paraId="330CA827" w14:textId="77777777" w:rsidR="00E0084F" w:rsidRDefault="00F259F4">
    <w:pPr>
      <w:pStyle w:val="a5"/>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3A81E" w14:textId="77777777" w:rsidR="00E0084F" w:rsidRPr="00F259F4" w:rsidRDefault="00483EE8" w:rsidP="00A0330C">
    <w:pPr>
      <w:pStyle w:val="a5"/>
      <w:framePr w:wrap="around" w:vAnchor="text" w:hAnchor="margin" w:xAlign="center" w:y="1"/>
      <w:rPr>
        <w:rStyle w:val="ae"/>
        <w:rFonts w:ascii="Times New Roman" w:hAnsi="Times New Roman" w:cs="Times New Roman"/>
      </w:rPr>
    </w:pPr>
    <w:r w:rsidRPr="00F259F4">
      <w:rPr>
        <w:rStyle w:val="ae"/>
        <w:rFonts w:ascii="Times New Roman" w:hAnsi="Times New Roman" w:cs="Times New Roman"/>
        <w:lang w:bidi="en-US"/>
      </w:rPr>
      <w:fldChar w:fldCharType="begin"/>
    </w:r>
    <w:r w:rsidRPr="00F259F4">
      <w:rPr>
        <w:rStyle w:val="ae"/>
        <w:rFonts w:ascii="Times New Roman" w:hAnsi="Times New Roman" w:cs="Times New Roman"/>
        <w:lang w:bidi="en-US"/>
      </w:rPr>
      <w:instrText xml:space="preserve">PAGE  </w:instrText>
    </w:r>
    <w:r w:rsidRPr="00F259F4">
      <w:rPr>
        <w:rStyle w:val="ae"/>
        <w:rFonts w:ascii="Times New Roman" w:hAnsi="Times New Roman" w:cs="Times New Roman"/>
        <w:lang w:bidi="en-US"/>
      </w:rPr>
      <w:fldChar w:fldCharType="separate"/>
    </w:r>
    <w:r w:rsidRPr="00F259F4">
      <w:rPr>
        <w:rStyle w:val="ae"/>
        <w:rFonts w:ascii="Times New Roman" w:hAnsi="Times New Roman" w:cs="Times New Roman"/>
        <w:noProof/>
        <w:lang w:bidi="en-US"/>
      </w:rPr>
      <w:t>4</w:t>
    </w:r>
    <w:r w:rsidRPr="00F259F4">
      <w:rPr>
        <w:rStyle w:val="ae"/>
        <w:rFonts w:ascii="Times New Roman" w:hAnsi="Times New Roman" w:cs="Times New Roman"/>
        <w:lang w:bidi="en-US"/>
      </w:rPr>
      <w:fldChar w:fldCharType="end"/>
    </w:r>
  </w:p>
  <w:p w14:paraId="2A858B73" w14:textId="77777777" w:rsidR="00E0084F" w:rsidRPr="00F259F4" w:rsidRDefault="00F259F4">
    <w:pPr>
      <w:pStyle w:val="a5"/>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5B6C5E" w14:textId="77777777" w:rsidR="00BE3089" w:rsidRDefault="00BE3089" w:rsidP="00BE3089">
      <w:r>
        <w:separator/>
      </w:r>
    </w:p>
  </w:footnote>
  <w:footnote w:type="continuationSeparator" w:id="0">
    <w:p w14:paraId="752C9E31" w14:textId="77777777" w:rsidR="00BE3089" w:rsidRDefault="00BE3089" w:rsidP="00BE30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B9BD3" w14:textId="77777777" w:rsidR="00F259F4" w:rsidRDefault="00F259F4">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04450" w14:textId="16BADAF8" w:rsidR="00483EE8" w:rsidRPr="00380DC5" w:rsidRDefault="00483EE8" w:rsidP="00E0084F">
    <w:pPr>
      <w:pStyle w:val="a3"/>
      <w:jc w:val="right"/>
      <w:rPr>
        <w:rFonts w:ascii="Times New Roman" w:eastAsia="新細明體" w:hAnsi="Times New Roman" w:cs="Times New Roman"/>
      </w:rPr>
    </w:pPr>
    <w:r w:rsidRPr="00380DC5">
      <w:rPr>
        <w:rFonts w:ascii="Times New Roman" w:hAnsi="Times New Roman" w:cs="Times New Roman"/>
        <w:lang w:bidi="en-US"/>
      </w:rPr>
      <w:t>Revised: Sep. 6, 2023</w:t>
    </w:r>
  </w:p>
  <w:p w14:paraId="61D990BF" w14:textId="77777777" w:rsidR="00483EE8" w:rsidRPr="00380DC5" w:rsidRDefault="00483EE8" w:rsidP="00E0084F">
    <w:pPr>
      <w:pStyle w:val="a3"/>
      <w:jc w:val="right"/>
      <w:rPr>
        <w:rFonts w:ascii="Times New Roman" w:eastAsia="新細明體" w:hAnsi="Times New Roman" w:cs="Times New Roman"/>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523CF" w14:textId="77777777" w:rsidR="00F259F4" w:rsidRDefault="00F259F4">
    <w:pPr>
      <w:pStyle w:val="a3"/>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14ED6" w14:textId="77777777" w:rsidR="00E0084F" w:rsidRPr="00E40F2A" w:rsidRDefault="00F259F4" w:rsidP="00E40F2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C4697"/>
    <w:multiLevelType w:val="hybridMultilevel"/>
    <w:tmpl w:val="BBDA243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B85C35"/>
    <w:multiLevelType w:val="hybridMultilevel"/>
    <w:tmpl w:val="6C2E8DE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1F2E50"/>
    <w:multiLevelType w:val="hybridMultilevel"/>
    <w:tmpl w:val="CC4CFE6E"/>
    <w:lvl w:ilvl="0" w:tplc="6FF2EF84">
      <w:start w:val="1"/>
      <w:numFmt w:val="decimal"/>
      <w:lvlText w:val="%1."/>
      <w:lvlJc w:val="left"/>
      <w:pPr>
        <w:ind w:left="480" w:hanging="480"/>
      </w:pPr>
      <w:rPr>
        <w:rFonts w:cs="Times New Roman" w:hint="default"/>
        <w:color w:val="auto"/>
        <w:spacing w:val="-1"/>
        <w:w w:val="100"/>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0B05E3A"/>
    <w:multiLevelType w:val="hybridMultilevel"/>
    <w:tmpl w:val="444EE162"/>
    <w:lvl w:ilvl="0" w:tplc="FFFFFFFF">
      <w:start w:val="5"/>
      <w:numFmt w:val="decimal"/>
      <w:suff w:val="space"/>
      <w:lvlText w:val="%1."/>
      <w:lvlJc w:val="left"/>
      <w:rPr>
        <w:rFonts w:ascii="Arial" w:eastAsia="Arial" w:hAnsi="Arial" w:cs="Arial" w:hint="default"/>
        <w:spacing w:val="5"/>
        <w:w w:val="100"/>
        <w:sz w:val="27"/>
      </w:rPr>
    </w:lvl>
    <w:lvl w:ilvl="1" w:tplc="FFFFFFFF">
      <w:start w:val="1"/>
      <w:numFmt w:val="bullet"/>
      <w:lvlText w:val="•"/>
      <w:lvlJc w:val="left"/>
      <w:pPr>
        <w:ind w:left="840" w:hanging="420"/>
      </w:pPr>
    </w:lvl>
    <w:lvl w:ilvl="2" w:tplc="FFFFFFFF">
      <w:start w:val="1"/>
      <w:numFmt w:val="bullet"/>
      <w:lvlText w:val="•"/>
      <w:lvlJc w:val="left"/>
      <w:pPr>
        <w:ind w:left="1260" w:hanging="420"/>
      </w:pPr>
    </w:lvl>
    <w:lvl w:ilvl="3" w:tplc="FFFFFFFF">
      <w:start w:val="1"/>
      <w:numFmt w:val="bullet"/>
      <w:lvlText w:val="•"/>
      <w:lvlJc w:val="left"/>
      <w:pPr>
        <w:ind w:left="1680" w:hanging="420"/>
      </w:pPr>
    </w:lvl>
    <w:lvl w:ilvl="4" w:tplc="FFFFFFFF">
      <w:start w:val="1"/>
      <w:numFmt w:val="bullet"/>
      <w:lvlText w:val="•"/>
      <w:lvlJc w:val="left"/>
      <w:pPr>
        <w:ind w:left="2100" w:hanging="420"/>
      </w:pPr>
    </w:lvl>
    <w:lvl w:ilvl="5" w:tplc="FFFFFFFF">
      <w:start w:val="1"/>
      <w:numFmt w:val="bullet"/>
      <w:lvlText w:val="•"/>
      <w:lvlJc w:val="left"/>
      <w:pPr>
        <w:ind w:left="2520" w:hanging="420"/>
      </w:pPr>
    </w:lvl>
    <w:lvl w:ilvl="6" w:tplc="FFFFFFFF">
      <w:start w:val="1"/>
      <w:numFmt w:val="bullet"/>
      <w:lvlText w:val="•"/>
      <w:lvlJc w:val="left"/>
      <w:pPr>
        <w:ind w:left="2940" w:hanging="420"/>
      </w:pPr>
    </w:lvl>
    <w:lvl w:ilvl="7" w:tplc="FFFFFFFF">
      <w:start w:val="1"/>
      <w:numFmt w:val="bullet"/>
      <w:lvlText w:val="•"/>
      <w:lvlJc w:val="left"/>
      <w:pPr>
        <w:ind w:left="3360" w:hanging="420"/>
      </w:pPr>
    </w:lvl>
    <w:lvl w:ilvl="8" w:tplc="FFFFFFFF">
      <w:start w:val="1"/>
      <w:numFmt w:val="bullet"/>
      <w:lvlText w:val="•"/>
      <w:lvlJc w:val="left"/>
      <w:pPr>
        <w:ind w:left="3780" w:hanging="420"/>
      </w:pPr>
    </w:lvl>
  </w:abstractNum>
  <w:abstractNum w:abstractNumId="4" w15:restartNumberingAfterBreak="0">
    <w:nsid w:val="168766C6"/>
    <w:multiLevelType w:val="hybridMultilevel"/>
    <w:tmpl w:val="1CC066D4"/>
    <w:lvl w:ilvl="0" w:tplc="FFFFFFFF">
      <w:start w:val="5"/>
      <w:numFmt w:val="decimal"/>
      <w:suff w:val="nothing"/>
      <w:lvlText w:val="%1."/>
      <w:lvlJc w:val="left"/>
      <w:rPr>
        <w:rFonts w:ascii="Arial" w:eastAsia="Arial" w:hAnsi="Arial" w:cs="Arial" w:hint="default"/>
        <w:spacing w:val="19"/>
        <w:w w:val="103"/>
        <w:sz w:val="27"/>
      </w:rPr>
    </w:lvl>
    <w:lvl w:ilvl="1" w:tplc="FFFFFFFF">
      <w:start w:val="1"/>
      <w:numFmt w:val="bullet"/>
      <w:lvlText w:val="•"/>
      <w:lvlJc w:val="left"/>
      <w:pPr>
        <w:ind w:left="840" w:hanging="420"/>
      </w:pPr>
    </w:lvl>
    <w:lvl w:ilvl="2" w:tplc="FFFFFFFF">
      <w:start w:val="1"/>
      <w:numFmt w:val="bullet"/>
      <w:lvlText w:val="•"/>
      <w:lvlJc w:val="left"/>
      <w:pPr>
        <w:ind w:left="1260" w:hanging="420"/>
      </w:pPr>
    </w:lvl>
    <w:lvl w:ilvl="3" w:tplc="FFFFFFFF">
      <w:start w:val="1"/>
      <w:numFmt w:val="bullet"/>
      <w:lvlText w:val="•"/>
      <w:lvlJc w:val="left"/>
      <w:pPr>
        <w:ind w:left="1680" w:hanging="420"/>
      </w:pPr>
    </w:lvl>
    <w:lvl w:ilvl="4" w:tplc="FFFFFFFF">
      <w:start w:val="1"/>
      <w:numFmt w:val="bullet"/>
      <w:lvlText w:val="•"/>
      <w:lvlJc w:val="left"/>
      <w:pPr>
        <w:ind w:left="2100" w:hanging="420"/>
      </w:pPr>
    </w:lvl>
    <w:lvl w:ilvl="5" w:tplc="FFFFFFFF">
      <w:start w:val="1"/>
      <w:numFmt w:val="bullet"/>
      <w:lvlText w:val="•"/>
      <w:lvlJc w:val="left"/>
      <w:pPr>
        <w:ind w:left="2520" w:hanging="420"/>
      </w:pPr>
    </w:lvl>
    <w:lvl w:ilvl="6" w:tplc="FFFFFFFF">
      <w:start w:val="1"/>
      <w:numFmt w:val="bullet"/>
      <w:lvlText w:val="•"/>
      <w:lvlJc w:val="left"/>
      <w:pPr>
        <w:ind w:left="2940" w:hanging="420"/>
      </w:pPr>
    </w:lvl>
    <w:lvl w:ilvl="7" w:tplc="FFFFFFFF">
      <w:start w:val="1"/>
      <w:numFmt w:val="bullet"/>
      <w:lvlText w:val="•"/>
      <w:lvlJc w:val="left"/>
      <w:pPr>
        <w:ind w:left="3360" w:hanging="420"/>
      </w:pPr>
    </w:lvl>
    <w:lvl w:ilvl="8" w:tplc="FFFFFFFF">
      <w:start w:val="1"/>
      <w:numFmt w:val="bullet"/>
      <w:lvlText w:val="•"/>
      <w:lvlJc w:val="left"/>
      <w:pPr>
        <w:ind w:left="3780" w:hanging="420"/>
      </w:pPr>
    </w:lvl>
  </w:abstractNum>
  <w:abstractNum w:abstractNumId="5" w15:restartNumberingAfterBreak="0">
    <w:nsid w:val="1C20393F"/>
    <w:multiLevelType w:val="hybridMultilevel"/>
    <w:tmpl w:val="66D6A02C"/>
    <w:lvl w:ilvl="0" w:tplc="7714DA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9735BD8"/>
    <w:multiLevelType w:val="hybridMultilevel"/>
    <w:tmpl w:val="7F2EA322"/>
    <w:lvl w:ilvl="0" w:tplc="B5261802">
      <w:start w:val="1"/>
      <w:numFmt w:val="low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AB34033"/>
    <w:multiLevelType w:val="hybridMultilevel"/>
    <w:tmpl w:val="28F6E058"/>
    <w:lvl w:ilvl="0" w:tplc="E3D87782">
      <w:start w:val="1"/>
      <w:numFmt w:val="decimal"/>
      <w:lvlText w:val="Article %1"/>
      <w:lvlJc w:val="left"/>
      <w:pPr>
        <w:tabs>
          <w:tab w:val="num" w:pos="1080"/>
        </w:tabs>
        <w:ind w:left="1080" w:hanging="1080"/>
      </w:pPr>
      <w:rPr>
        <w:rFonts w:hint="eastAsia"/>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34100542"/>
    <w:multiLevelType w:val="hybridMultilevel"/>
    <w:tmpl w:val="26168542"/>
    <w:lvl w:ilvl="0" w:tplc="FFFFFFFF">
      <w:start w:val="1"/>
      <w:numFmt w:val="decimal"/>
      <w:suff w:val="space"/>
      <w:lvlText w:val="%1."/>
      <w:lvlJc w:val="left"/>
      <w:rPr>
        <w:rFonts w:ascii="Arial" w:eastAsia="Arial" w:hAnsi="Arial" w:cs="Arial" w:hint="default"/>
        <w:spacing w:val="5"/>
        <w:w w:val="100"/>
        <w:sz w:val="27"/>
      </w:rPr>
    </w:lvl>
    <w:lvl w:ilvl="1" w:tplc="FFFFFFFF">
      <w:start w:val="1"/>
      <w:numFmt w:val="bullet"/>
      <w:lvlText w:val="•"/>
      <w:lvlJc w:val="left"/>
      <w:pPr>
        <w:ind w:left="840" w:hanging="420"/>
      </w:pPr>
    </w:lvl>
    <w:lvl w:ilvl="2" w:tplc="FFFFFFFF">
      <w:start w:val="1"/>
      <w:numFmt w:val="bullet"/>
      <w:lvlText w:val="•"/>
      <w:lvlJc w:val="left"/>
      <w:pPr>
        <w:ind w:left="1260" w:hanging="420"/>
      </w:pPr>
    </w:lvl>
    <w:lvl w:ilvl="3" w:tplc="FFFFFFFF">
      <w:start w:val="1"/>
      <w:numFmt w:val="bullet"/>
      <w:lvlText w:val="•"/>
      <w:lvlJc w:val="left"/>
      <w:pPr>
        <w:ind w:left="1680" w:hanging="420"/>
      </w:pPr>
    </w:lvl>
    <w:lvl w:ilvl="4" w:tplc="FFFFFFFF">
      <w:start w:val="1"/>
      <w:numFmt w:val="bullet"/>
      <w:lvlText w:val="•"/>
      <w:lvlJc w:val="left"/>
      <w:pPr>
        <w:ind w:left="2100" w:hanging="420"/>
      </w:pPr>
    </w:lvl>
    <w:lvl w:ilvl="5" w:tplc="FFFFFFFF">
      <w:start w:val="1"/>
      <w:numFmt w:val="bullet"/>
      <w:lvlText w:val="•"/>
      <w:lvlJc w:val="left"/>
      <w:pPr>
        <w:ind w:left="2520" w:hanging="420"/>
      </w:pPr>
    </w:lvl>
    <w:lvl w:ilvl="6" w:tplc="FFFFFFFF">
      <w:start w:val="1"/>
      <w:numFmt w:val="bullet"/>
      <w:lvlText w:val="•"/>
      <w:lvlJc w:val="left"/>
      <w:pPr>
        <w:ind w:left="2940" w:hanging="420"/>
      </w:pPr>
    </w:lvl>
    <w:lvl w:ilvl="7" w:tplc="FFFFFFFF">
      <w:start w:val="1"/>
      <w:numFmt w:val="bullet"/>
      <w:lvlText w:val="•"/>
      <w:lvlJc w:val="left"/>
      <w:pPr>
        <w:ind w:left="3360" w:hanging="420"/>
      </w:pPr>
    </w:lvl>
    <w:lvl w:ilvl="8" w:tplc="FFFFFFFF">
      <w:start w:val="1"/>
      <w:numFmt w:val="bullet"/>
      <w:lvlText w:val="•"/>
      <w:lvlJc w:val="left"/>
      <w:pPr>
        <w:ind w:left="3780" w:hanging="420"/>
      </w:pPr>
    </w:lvl>
  </w:abstractNum>
  <w:abstractNum w:abstractNumId="9" w15:restartNumberingAfterBreak="0">
    <w:nsid w:val="39FE139E"/>
    <w:multiLevelType w:val="hybridMultilevel"/>
    <w:tmpl w:val="BEC88478"/>
    <w:lvl w:ilvl="0" w:tplc="BBB6ACFC">
      <w:start w:val="1"/>
      <w:numFmt w:val="decimal"/>
      <w:lvlText w:val="Article %1"/>
      <w:lvlJc w:val="left"/>
      <w:pPr>
        <w:tabs>
          <w:tab w:val="num" w:pos="1080"/>
        </w:tabs>
        <w:ind w:left="1080" w:hanging="1080"/>
      </w:pPr>
      <w:rPr>
        <w:rFonts w:hint="eastAsia"/>
        <w:sz w:val="22"/>
        <w:szCs w:val="28"/>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403E3B6D"/>
    <w:multiLevelType w:val="hybridMultilevel"/>
    <w:tmpl w:val="868ACAC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706740A"/>
    <w:multiLevelType w:val="hybridMultilevel"/>
    <w:tmpl w:val="EBB4EFB0"/>
    <w:lvl w:ilvl="0" w:tplc="06CC31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1295459"/>
    <w:multiLevelType w:val="hybridMultilevel"/>
    <w:tmpl w:val="CCB243DA"/>
    <w:lvl w:ilvl="0" w:tplc="48B23B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2845B19"/>
    <w:multiLevelType w:val="hybridMultilevel"/>
    <w:tmpl w:val="083C50F4"/>
    <w:lvl w:ilvl="0" w:tplc="D40672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A7B74FA"/>
    <w:multiLevelType w:val="hybridMultilevel"/>
    <w:tmpl w:val="D612056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2790BFB"/>
    <w:multiLevelType w:val="hybridMultilevel"/>
    <w:tmpl w:val="CDBA17D8"/>
    <w:lvl w:ilvl="0" w:tplc="0096B51E">
      <w:start w:val="1"/>
      <w:numFmt w:val="decimal"/>
      <w:lvlText w:val="%1."/>
      <w:lvlJc w:val="left"/>
      <w:pPr>
        <w:ind w:left="480" w:hanging="480"/>
      </w:pPr>
      <w:rPr>
        <w:rFonts w:cs="Times New Roman" w:hint="default"/>
        <w:color w:val="auto"/>
        <w:spacing w:val="-1"/>
        <w:w w:val="100"/>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8B2543B"/>
    <w:multiLevelType w:val="hybridMultilevel"/>
    <w:tmpl w:val="55DC475C"/>
    <w:lvl w:ilvl="0" w:tplc="600AEA5C">
      <w:start w:val="1"/>
      <w:numFmt w:val="decimal"/>
      <w:lvlText w:val="%1."/>
      <w:lvlJc w:val="left"/>
      <w:pPr>
        <w:ind w:left="480" w:hanging="480"/>
      </w:pPr>
      <w:rPr>
        <w:rFonts w:cs="Times New Roman" w:hint="default"/>
        <w:color w:val="auto"/>
        <w:spacing w:val="-1"/>
        <w:w w:val="100"/>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AA16B00"/>
    <w:multiLevelType w:val="multilevel"/>
    <w:tmpl w:val="FDE03322"/>
    <w:lvl w:ilvl="0">
      <w:start w:val="1"/>
      <w:numFmt w:val="bullet"/>
      <w:lvlText w:val="※"/>
      <w:lvlJc w:val="left"/>
      <w:pPr>
        <w:ind w:left="340" w:hanging="340"/>
      </w:pPr>
      <w:rPr>
        <w:rFonts w:ascii="新細明體" w:eastAsia="新細明體" w:hAnsi="新細明體" w:hint="eastAsia"/>
      </w:rPr>
    </w:lvl>
    <w:lvl w:ilvl="1">
      <w:start w:val="1"/>
      <w:numFmt w:val="decimal"/>
      <w:lvlText w:val="%2."/>
      <w:lvlJc w:val="left"/>
      <w:pPr>
        <w:ind w:left="765" w:hanging="425"/>
      </w:pPr>
      <w:rPr>
        <w:rFonts w:hint="eastAsia"/>
      </w:rPr>
    </w:lvl>
    <w:lvl w:ilvl="2">
      <w:start w:val="1"/>
      <w:numFmt w:val="decimal"/>
      <w:lvlText w:val="%2.%3."/>
      <w:lvlJc w:val="left"/>
      <w:pPr>
        <w:ind w:left="1418" w:hanging="567"/>
      </w:pPr>
      <w:rPr>
        <w:rFonts w:hint="eastAsia"/>
      </w:rPr>
    </w:lvl>
    <w:lvl w:ilvl="3">
      <w:start w:val="1"/>
      <w:numFmt w:val="decimal"/>
      <w:lvlText w:val="%2.%3.%4."/>
      <w:lvlJc w:val="left"/>
      <w:pPr>
        <w:ind w:left="2126"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8"/>
  </w:num>
  <w:num w:numId="2">
    <w:abstractNumId w:val="3"/>
  </w:num>
  <w:num w:numId="3">
    <w:abstractNumId w:val="4"/>
  </w:num>
  <w:num w:numId="4">
    <w:abstractNumId w:val="15"/>
  </w:num>
  <w:num w:numId="5">
    <w:abstractNumId w:val="16"/>
  </w:num>
  <w:num w:numId="6">
    <w:abstractNumId w:val="13"/>
  </w:num>
  <w:num w:numId="7">
    <w:abstractNumId w:val="2"/>
  </w:num>
  <w:num w:numId="8">
    <w:abstractNumId w:val="12"/>
  </w:num>
  <w:num w:numId="9">
    <w:abstractNumId w:val="11"/>
  </w:num>
  <w:num w:numId="10">
    <w:abstractNumId w:val="6"/>
  </w:num>
  <w:num w:numId="11">
    <w:abstractNumId w:val="17"/>
  </w:num>
  <w:num w:numId="12">
    <w:abstractNumId w:val="0"/>
  </w:num>
  <w:num w:numId="13">
    <w:abstractNumId w:val="14"/>
  </w:num>
  <w:num w:numId="14">
    <w:abstractNumId w:val="1"/>
  </w:num>
  <w:num w:numId="15">
    <w:abstractNumId w:val="10"/>
  </w:num>
  <w:num w:numId="16">
    <w:abstractNumId w:val="5"/>
  </w:num>
  <w:num w:numId="17">
    <w:abstractNumId w:val="7"/>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bordersDoNotSurroundHeader/>
  <w:bordersDoNotSurroundFooter/>
  <w:proofState w:spelling="clean" w:grammar="clean"/>
  <w:defaultTabStop w:val="482"/>
  <w:displayHorizontalDrawingGridEvery w:val="0"/>
  <w:displayVerticalDrawingGridEvery w:val="2"/>
  <w:characterSpacingControl w:val="compressPunctuation"/>
  <w:hdrShapeDefaults>
    <o:shapedefaults v:ext="edit" spidmax="2050">
      <o:colormenu v:ext="edit" fill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B3A"/>
    <w:rsid w:val="00044E68"/>
    <w:rsid w:val="00083D83"/>
    <w:rsid w:val="00380DC5"/>
    <w:rsid w:val="00483EE8"/>
    <w:rsid w:val="004A1110"/>
    <w:rsid w:val="005223C5"/>
    <w:rsid w:val="005D2776"/>
    <w:rsid w:val="00622D1D"/>
    <w:rsid w:val="00693D42"/>
    <w:rsid w:val="007E316A"/>
    <w:rsid w:val="00842B3A"/>
    <w:rsid w:val="00AF6DA6"/>
    <w:rsid w:val="00BB6176"/>
    <w:rsid w:val="00BE3089"/>
    <w:rsid w:val="00C133DD"/>
    <w:rsid w:val="00C338A8"/>
    <w:rsid w:val="00C82B55"/>
    <w:rsid w:val="00C948E6"/>
    <w:rsid w:val="00EB0694"/>
    <w:rsid w:val="00EB5097"/>
    <w:rsid w:val="00F259F4"/>
    <w:rsid w:val="00FB4487"/>
    <w:rsid w:val="00FF2F72"/>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o:shapedefaults>
    <o:shapelayout v:ext="edit">
      <o:idmap v:ext="edit" data="2"/>
    </o:shapelayout>
  </w:shapeDefaults>
  <w:decimalSymbol w:val="."/>
  <w:listSeparator w:val=","/>
  <w14:docId w14:val="211D1115"/>
  <w15:chartTrackingRefBased/>
  <w15:docId w15:val="{6DA1BD46-832F-4D26-9318-A33E53811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BE3089"/>
    <w:pPr>
      <w:tabs>
        <w:tab w:val="center" w:pos="4153"/>
        <w:tab w:val="right" w:pos="8306"/>
      </w:tabs>
      <w:snapToGrid w:val="0"/>
    </w:pPr>
    <w:rPr>
      <w:sz w:val="20"/>
      <w:szCs w:val="20"/>
    </w:rPr>
  </w:style>
  <w:style w:type="character" w:customStyle="1" w:styleId="a4">
    <w:name w:val="頁首 字元"/>
    <w:basedOn w:val="a0"/>
    <w:link w:val="a3"/>
    <w:uiPriority w:val="99"/>
    <w:rsid w:val="00BE3089"/>
    <w:rPr>
      <w:sz w:val="20"/>
      <w:szCs w:val="20"/>
    </w:rPr>
  </w:style>
  <w:style w:type="paragraph" w:styleId="a5">
    <w:name w:val="footer"/>
    <w:basedOn w:val="a"/>
    <w:link w:val="a6"/>
    <w:unhideWhenUsed/>
    <w:rsid w:val="00BE3089"/>
    <w:pPr>
      <w:tabs>
        <w:tab w:val="center" w:pos="4153"/>
        <w:tab w:val="right" w:pos="8306"/>
      </w:tabs>
      <w:snapToGrid w:val="0"/>
    </w:pPr>
    <w:rPr>
      <w:sz w:val="20"/>
      <w:szCs w:val="20"/>
    </w:rPr>
  </w:style>
  <w:style w:type="character" w:customStyle="1" w:styleId="a6">
    <w:name w:val="頁尾 字元"/>
    <w:basedOn w:val="a0"/>
    <w:link w:val="a5"/>
    <w:uiPriority w:val="99"/>
    <w:rsid w:val="00BE3089"/>
    <w:rPr>
      <w:sz w:val="20"/>
      <w:szCs w:val="20"/>
    </w:rPr>
  </w:style>
  <w:style w:type="table" w:styleId="a7">
    <w:name w:val="Table Grid"/>
    <w:basedOn w:val="a1"/>
    <w:uiPriority w:val="39"/>
    <w:rsid w:val="00C948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C338A8"/>
    <w:pPr>
      <w:ind w:left="480"/>
    </w:pPr>
  </w:style>
  <w:style w:type="character" w:styleId="a9">
    <w:name w:val="annotation reference"/>
    <w:basedOn w:val="a0"/>
    <w:uiPriority w:val="99"/>
    <w:semiHidden/>
    <w:unhideWhenUsed/>
    <w:rsid w:val="00C338A8"/>
    <w:rPr>
      <w:sz w:val="18"/>
      <w:szCs w:val="18"/>
    </w:rPr>
  </w:style>
  <w:style w:type="paragraph" w:styleId="aa">
    <w:name w:val="annotation text"/>
    <w:basedOn w:val="a"/>
    <w:link w:val="ab"/>
    <w:uiPriority w:val="99"/>
    <w:semiHidden/>
    <w:unhideWhenUsed/>
    <w:rsid w:val="00C338A8"/>
  </w:style>
  <w:style w:type="character" w:customStyle="1" w:styleId="ab">
    <w:name w:val="註解文字 字元"/>
    <w:basedOn w:val="a0"/>
    <w:link w:val="aa"/>
    <w:uiPriority w:val="99"/>
    <w:semiHidden/>
    <w:rsid w:val="00C338A8"/>
  </w:style>
  <w:style w:type="paragraph" w:styleId="ac">
    <w:name w:val="annotation subject"/>
    <w:basedOn w:val="aa"/>
    <w:next w:val="aa"/>
    <w:link w:val="ad"/>
    <w:uiPriority w:val="99"/>
    <w:semiHidden/>
    <w:unhideWhenUsed/>
    <w:rsid w:val="00C338A8"/>
    <w:rPr>
      <w:b/>
      <w:bCs/>
    </w:rPr>
  </w:style>
  <w:style w:type="character" w:customStyle="1" w:styleId="ad">
    <w:name w:val="註解主旨 字元"/>
    <w:basedOn w:val="ab"/>
    <w:link w:val="ac"/>
    <w:uiPriority w:val="99"/>
    <w:semiHidden/>
    <w:rsid w:val="00C338A8"/>
    <w:rPr>
      <w:b/>
      <w:bCs/>
    </w:rPr>
  </w:style>
  <w:style w:type="character" w:styleId="ae">
    <w:name w:val="page number"/>
    <w:basedOn w:val="a0"/>
    <w:rsid w:val="00483E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3</Pages>
  <Words>993</Words>
  <Characters>5666</Characters>
  <Application>Microsoft Office Word</Application>
  <DocSecurity>0</DocSecurity>
  <Lines>47</Lines>
  <Paragraphs>13</Paragraphs>
  <ScaleCrop>false</ScaleCrop>
  <Company/>
  <LinksUpToDate>false</LinksUpToDate>
  <CharactersWithSpaces>6646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Maggie Tsai</dc:creator>
  <cp:keywords/>
  <dc:description/>
  <cp:lastModifiedBy>Editor</cp:lastModifiedBy>
  <cp:revision>18</cp:revision>
  <dcterms:created xsi:type="dcterms:W3CDTF">2023-10-20T19:47:00Z</dcterms:created>
  <dcterms:modified xsi:type="dcterms:W3CDTF">2024-01-30T05:24:00Z</dcterms:modified>
</cp:coreProperties>
</file>