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311AB0" w14:textId="58A7B177" w:rsidR="00B54E4E" w:rsidRPr="004E7858" w:rsidRDefault="00F91E09">
      <w:pPr>
        <w:rPr>
          <w:rFonts w:ascii="Times New Roman" w:eastAsia="標楷體" w:hAnsi="Times New Roman" w:cs="Times New Roman"/>
          <w:b/>
          <w:bCs/>
          <w:color w:val="FF0000"/>
          <w:kern w:val="0"/>
          <w:sz w:val="32"/>
          <w:szCs w:val="32"/>
        </w:rPr>
      </w:pPr>
      <w:r w:rsidRPr="004E7858">
        <w:rPr>
          <w:rFonts w:ascii="Times New Roman" w:hAnsi="Times New Roman" w:cs="Times New Roman"/>
          <w:b/>
          <w:color w:val="FF0000"/>
          <w:kern w:val="0"/>
          <w:sz w:val="32"/>
          <w:lang w:bidi="en-US"/>
        </w:rPr>
        <w:t>Note</w:t>
      </w:r>
    </w:p>
    <w:p w14:paraId="0ED9BF43" w14:textId="77777777" w:rsidR="00211485" w:rsidRPr="004E7858" w:rsidRDefault="0024023C" w:rsidP="004260EC">
      <w:pPr>
        <w:pStyle w:val="ListParagraph"/>
        <w:numPr>
          <w:ilvl w:val="0"/>
          <w:numId w:val="1"/>
        </w:numPr>
        <w:spacing w:line="360" w:lineRule="auto"/>
        <w:ind w:leftChars="0"/>
        <w:rPr>
          <w:rFonts w:ascii="Times New Roman" w:eastAsia="標楷體" w:hAnsi="Times New Roman" w:cs="Times New Roman"/>
          <w:b/>
          <w:bCs/>
          <w:kern w:val="0"/>
          <w:sz w:val="32"/>
          <w:szCs w:val="32"/>
        </w:rPr>
      </w:pPr>
      <w:r w:rsidRPr="004E7858">
        <w:rPr>
          <w:rFonts w:ascii="Times New Roman" w:hAnsi="Times New Roman" w:cs="Times New Roman"/>
          <w:kern w:val="0"/>
          <w:sz w:val="28"/>
          <w:lang w:bidi="en-US"/>
        </w:rPr>
        <w:t>This system (T29),</w:t>
      </w:r>
      <w:r w:rsidRPr="004E7858">
        <w:rPr>
          <w:rFonts w:ascii="Times New Roman" w:hAnsi="Times New Roman" w:cs="Times New Roman"/>
          <w:kern w:val="0"/>
          <w:lang w:bidi="en-US"/>
        </w:rPr>
        <w:t xml:space="preserve"> </w:t>
      </w:r>
      <w:r w:rsidRPr="004E7858">
        <w:rPr>
          <w:rFonts w:ascii="Times New Roman" w:hAnsi="Times New Roman" w:cs="Times New Roman"/>
          <w:kern w:val="0"/>
          <w:sz w:val="28"/>
          <w:lang w:bidi="en-US"/>
        </w:rPr>
        <w:t>Uniform metal film deposition system, can only be operated by trained laboratory personnel.</w:t>
      </w:r>
    </w:p>
    <w:p w14:paraId="528B216A" w14:textId="77777777" w:rsidR="00211485" w:rsidRPr="004E7858" w:rsidRDefault="00211485" w:rsidP="004260EC">
      <w:pPr>
        <w:pStyle w:val="ListParagraph"/>
        <w:numPr>
          <w:ilvl w:val="0"/>
          <w:numId w:val="1"/>
        </w:numPr>
        <w:spacing w:line="360" w:lineRule="auto"/>
        <w:ind w:leftChars="0"/>
        <w:jc w:val="both"/>
        <w:rPr>
          <w:rFonts w:ascii="Times New Roman" w:eastAsia="標楷體" w:hAnsi="Times New Roman" w:cs="Times New Roman"/>
          <w:b/>
          <w:bCs/>
          <w:kern w:val="0"/>
          <w:sz w:val="28"/>
          <w:szCs w:val="28"/>
        </w:rPr>
      </w:pPr>
      <w:r w:rsidRPr="004E7858">
        <w:rPr>
          <w:rFonts w:ascii="Times New Roman" w:hAnsi="Times New Roman" w:cs="Times New Roman"/>
          <w:kern w:val="0"/>
          <w:sz w:val="28"/>
          <w:lang w:bidi="en-US"/>
        </w:rPr>
        <w:t>After acquiring the qualifications to operate this system (T29), please observe related industrial safety regulations of the lab and NDL management regulations and follow system (T29) operation procedures.</w:t>
      </w:r>
    </w:p>
    <w:p w14:paraId="3E8DC290" w14:textId="77777777" w:rsidR="00211485" w:rsidRPr="004E7858" w:rsidRDefault="00ED24C5" w:rsidP="004260EC">
      <w:pPr>
        <w:numPr>
          <w:ilvl w:val="0"/>
          <w:numId w:val="1"/>
        </w:numPr>
        <w:spacing w:line="360" w:lineRule="auto"/>
        <w:jc w:val="both"/>
        <w:rPr>
          <w:rFonts w:ascii="Times New Roman" w:eastAsia="標楷體" w:hAnsi="Times New Roman" w:cs="Times New Roman"/>
          <w:kern w:val="0"/>
          <w:sz w:val="28"/>
          <w:szCs w:val="28"/>
        </w:rPr>
      </w:pPr>
      <w:r w:rsidRPr="004E7858">
        <w:rPr>
          <w:rFonts w:ascii="Times New Roman" w:hAnsi="Times New Roman" w:cs="Times New Roman"/>
          <w:kern w:val="0"/>
          <w:sz w:val="28"/>
          <w:lang w:bidi="en-US"/>
        </w:rPr>
        <w:t>In case of failure of alarm and the operator cannot determine if he/she can solve this independently, please stop the operation immediately and notify the person in charge of this system (T29) (Yun-Kai Yang #7763). The person in charge will diagnose the cause and restore the system if possible.</w:t>
      </w:r>
    </w:p>
    <w:p w14:paraId="5F6DED18" w14:textId="77777777" w:rsidR="007743AA" w:rsidRPr="004E7858" w:rsidRDefault="007743AA" w:rsidP="004260EC">
      <w:pPr>
        <w:numPr>
          <w:ilvl w:val="0"/>
          <w:numId w:val="1"/>
        </w:numPr>
        <w:spacing w:line="360" w:lineRule="auto"/>
        <w:jc w:val="both"/>
        <w:rPr>
          <w:rFonts w:ascii="Times New Roman" w:eastAsia="標楷體" w:hAnsi="Times New Roman" w:cs="Times New Roman"/>
          <w:kern w:val="0"/>
          <w:sz w:val="28"/>
          <w:szCs w:val="28"/>
        </w:rPr>
      </w:pPr>
      <w:r w:rsidRPr="004E7858">
        <w:rPr>
          <w:rFonts w:ascii="Times New Roman" w:hAnsi="Times New Roman" w:cs="Times New Roman"/>
          <w:kern w:val="0"/>
          <w:sz w:val="28"/>
          <w:lang w:bidi="en-US"/>
        </w:rPr>
        <w:t>For non-standard process, please discuss the feasibility with the person in charge to determine whether to proceed or not.</w:t>
      </w:r>
    </w:p>
    <w:p w14:paraId="172DA94F" w14:textId="77777777" w:rsidR="00592484" w:rsidRPr="004E7858" w:rsidRDefault="0024023C" w:rsidP="004260EC">
      <w:pPr>
        <w:numPr>
          <w:ilvl w:val="0"/>
          <w:numId w:val="1"/>
        </w:numPr>
        <w:spacing w:line="360" w:lineRule="auto"/>
        <w:jc w:val="both"/>
        <w:rPr>
          <w:rFonts w:ascii="Times New Roman" w:eastAsia="標楷體" w:hAnsi="Times New Roman" w:cs="Times New Roman"/>
          <w:kern w:val="0"/>
          <w:sz w:val="28"/>
          <w:szCs w:val="28"/>
        </w:rPr>
      </w:pPr>
      <w:r w:rsidRPr="004E7858">
        <w:rPr>
          <w:rFonts w:ascii="Times New Roman" w:hAnsi="Times New Roman" w:cs="Times New Roman"/>
          <w:kern w:val="0"/>
          <w:sz w:val="28"/>
          <w:lang w:bidi="en-US"/>
        </w:rPr>
        <w:t>The system may generate heat when certain components are under maintenance or operation. Burns can occur when touching the system by accident. Cool the burn using a large amount of clean water to ease the pain and call Duty room at ext. #7762 for assistance.</w:t>
      </w:r>
    </w:p>
    <w:p w14:paraId="4DC4EB47" w14:textId="77777777" w:rsidR="006C403D" w:rsidRPr="004E7858" w:rsidRDefault="006C403D" w:rsidP="004260EC">
      <w:pPr>
        <w:pStyle w:val="ListParagraph"/>
        <w:numPr>
          <w:ilvl w:val="0"/>
          <w:numId w:val="1"/>
        </w:numPr>
        <w:spacing w:line="360" w:lineRule="auto"/>
        <w:ind w:leftChars="0"/>
        <w:rPr>
          <w:rFonts w:ascii="Times New Roman" w:eastAsia="標楷體" w:hAnsi="Times New Roman" w:cs="Times New Roman"/>
          <w:kern w:val="0"/>
          <w:sz w:val="28"/>
          <w:szCs w:val="28"/>
        </w:rPr>
      </w:pPr>
      <w:r w:rsidRPr="004E7858">
        <w:rPr>
          <w:rFonts w:ascii="Times New Roman" w:hAnsi="Times New Roman" w:cs="Times New Roman"/>
          <w:kern w:val="0"/>
          <w:sz w:val="28"/>
          <w:lang w:bidi="en-US"/>
        </w:rPr>
        <w:t>Warning signs posted at each component of the system mean the component can result in system damages or personal injuries. Refer to the list below for the meaning of each icon:</w:t>
      </w:r>
    </w:p>
    <w:p w14:paraId="6F56CDFC" w14:textId="77777777" w:rsidR="005517A3" w:rsidRPr="004E7858" w:rsidRDefault="005517A3" w:rsidP="007743AA">
      <w:pPr>
        <w:rPr>
          <w:rFonts w:ascii="Times New Roman" w:eastAsia="標楷體" w:hAnsi="Times New Roman" w:cs="Times New Roman"/>
          <w:kern w:val="0"/>
          <w:sz w:val="28"/>
          <w:szCs w:val="28"/>
        </w:rPr>
      </w:pPr>
    </w:p>
    <w:tbl>
      <w:tblPr>
        <w:tblStyle w:val="TableGrid"/>
        <w:tblW w:w="0" w:type="auto"/>
        <w:tblInd w:w="480" w:type="dxa"/>
        <w:tblLook w:val="04A0" w:firstRow="1" w:lastRow="0" w:firstColumn="1" w:lastColumn="0" w:noHBand="0" w:noVBand="1"/>
      </w:tblPr>
      <w:tblGrid>
        <w:gridCol w:w="2556"/>
        <w:gridCol w:w="5486"/>
      </w:tblGrid>
      <w:tr w:rsidR="006C403D" w:rsidRPr="004E7858" w14:paraId="0D378F19" w14:textId="77777777" w:rsidTr="0033629E">
        <w:trPr>
          <w:trHeight w:val="2583"/>
        </w:trPr>
        <w:tc>
          <w:tcPr>
            <w:tcW w:w="2556" w:type="dxa"/>
            <w:vAlign w:val="center"/>
          </w:tcPr>
          <w:p w14:paraId="374E0DE4"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lastRenderedPageBreak/>
              <w:drawing>
                <wp:anchor distT="0" distB="0" distL="114300" distR="114300" simplePos="0" relativeHeight="251646464" behindDoc="0" locked="0" layoutInCell="1" allowOverlap="1" wp14:anchorId="7C7ED901" wp14:editId="29580382">
                  <wp:simplePos x="0" y="0"/>
                  <wp:positionH relativeFrom="column">
                    <wp:posOffset>27305</wp:posOffset>
                  </wp:positionH>
                  <wp:positionV relativeFrom="paragraph">
                    <wp:posOffset>-1116965</wp:posOffset>
                  </wp:positionV>
                  <wp:extent cx="1440180" cy="1336675"/>
                  <wp:effectExtent l="19050" t="0" r="7620" b="0"/>
                  <wp:wrapSquare wrapText="bothSides"/>
                  <wp:docPr id="1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440180" cy="1336675"/>
                          </a:xfrm>
                          <a:prstGeom prst="rect">
                            <a:avLst/>
                          </a:prstGeom>
                          <a:noFill/>
                          <a:ln w="9525">
                            <a:noFill/>
                            <a:miter lim="800000"/>
                            <a:headEnd/>
                            <a:tailEnd/>
                          </a:ln>
                        </pic:spPr>
                      </pic:pic>
                    </a:graphicData>
                  </a:graphic>
                </wp:anchor>
              </w:drawing>
            </w:r>
          </w:p>
        </w:tc>
        <w:tc>
          <w:tcPr>
            <w:tcW w:w="5486" w:type="dxa"/>
            <w:vAlign w:val="center"/>
          </w:tcPr>
          <w:p w14:paraId="4877C4EF" w14:textId="3B859B70"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Dangerous voltage and current present.</w:t>
            </w:r>
          </w:p>
          <w:p w14:paraId="35CAEE40" w14:textId="0FA8D9B4"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There is a risk of death or serious bodily injury such as electric shock or burn. (Location: high-voltage input parts of cathodes, parts introducing RF, parts conducting 300VAC power, etc.)</w:t>
            </w:r>
          </w:p>
          <w:p w14:paraId="4522D688" w14:textId="5BB482D7"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Never turn on the power while a safety cover is removed.</w:t>
            </w:r>
          </w:p>
          <w:p w14:paraId="648CEB9B" w14:textId="77777777" w:rsidR="006C403D" w:rsidRPr="001C715F" w:rsidRDefault="006C403D" w:rsidP="0033629E">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Be absolutely sure to turn off the power before servicing</w:t>
            </w:r>
          </w:p>
        </w:tc>
      </w:tr>
      <w:tr w:rsidR="006C403D" w:rsidRPr="004E7858" w14:paraId="620C8A75" w14:textId="77777777" w:rsidTr="0033629E">
        <w:trPr>
          <w:trHeight w:val="1892"/>
        </w:trPr>
        <w:tc>
          <w:tcPr>
            <w:tcW w:w="2556" w:type="dxa"/>
            <w:vAlign w:val="center"/>
          </w:tcPr>
          <w:p w14:paraId="27797A3D"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48512" behindDoc="0" locked="0" layoutInCell="1" allowOverlap="1" wp14:anchorId="308B6DB7" wp14:editId="6FFCD700">
                  <wp:simplePos x="0" y="0"/>
                  <wp:positionH relativeFrom="column">
                    <wp:posOffset>-40005</wp:posOffset>
                  </wp:positionH>
                  <wp:positionV relativeFrom="paragraph">
                    <wp:posOffset>47625</wp:posOffset>
                  </wp:positionV>
                  <wp:extent cx="1442085" cy="1017905"/>
                  <wp:effectExtent l="19050" t="0" r="5715" b="0"/>
                  <wp:wrapSquare wrapText="bothSides"/>
                  <wp:docPr id="2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442085" cy="1017905"/>
                          </a:xfrm>
                          <a:prstGeom prst="rect">
                            <a:avLst/>
                          </a:prstGeom>
                          <a:noFill/>
                          <a:ln w="9525">
                            <a:noFill/>
                            <a:miter lim="800000"/>
                            <a:headEnd/>
                            <a:tailEnd/>
                          </a:ln>
                        </pic:spPr>
                      </pic:pic>
                    </a:graphicData>
                  </a:graphic>
                </wp:anchor>
              </w:drawing>
            </w:r>
          </w:p>
        </w:tc>
        <w:tc>
          <w:tcPr>
            <w:tcW w:w="5486" w:type="dxa"/>
            <w:vAlign w:val="center"/>
          </w:tcPr>
          <w:p w14:paraId="7A534CED" w14:textId="5FEDA952"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AC100V present.</w:t>
            </w:r>
          </w:p>
          <w:p w14:paraId="68BB06F9" w14:textId="2D598FC8"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Risk of electric shock.</w:t>
            </w:r>
          </w:p>
          <w:p w14:paraId="6A07676E" w14:textId="79C7931F"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Never turn on the power while a safety cover is removed.</w:t>
            </w:r>
          </w:p>
          <w:p w14:paraId="3917D328" w14:textId="7863F276" w:rsidR="006C403D" w:rsidRPr="001C715F" w:rsidRDefault="006C403D" w:rsidP="0033629E">
            <w:pPr>
              <w:jc w:val="both"/>
              <w:rPr>
                <w:rFonts w:ascii="Times New Roman" w:eastAsia="標楷體" w:hAnsi="Times New Roman" w:cs="Times New Roman"/>
                <w:kern w:val="0"/>
              </w:rPr>
            </w:pPr>
            <w:r w:rsidRPr="001C715F">
              <w:rPr>
                <w:rFonts w:ascii="Times New Roman" w:eastAsia="標楷體" w:hAnsi="Times New Roman" w:cs="Times New Roman"/>
                <w:kern w:val="0"/>
                <w:sz w:val="18"/>
                <w:szCs w:val="18"/>
              </w:rPr>
              <w:t>Be absolutely sure to turn off the power before servicing.</w:t>
            </w:r>
          </w:p>
        </w:tc>
      </w:tr>
      <w:tr w:rsidR="006C403D" w:rsidRPr="004E7858" w14:paraId="6EE2BF61" w14:textId="77777777" w:rsidTr="0033629E">
        <w:tc>
          <w:tcPr>
            <w:tcW w:w="2556" w:type="dxa"/>
            <w:vAlign w:val="center"/>
          </w:tcPr>
          <w:p w14:paraId="16289E0C"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50560" behindDoc="1" locked="0" layoutInCell="1" allowOverlap="1" wp14:anchorId="51D10CD1" wp14:editId="5BE58477">
                  <wp:simplePos x="0" y="0"/>
                  <wp:positionH relativeFrom="column">
                    <wp:posOffset>-2540</wp:posOffset>
                  </wp:positionH>
                  <wp:positionV relativeFrom="paragraph">
                    <wp:posOffset>88265</wp:posOffset>
                  </wp:positionV>
                  <wp:extent cx="1403350" cy="1189990"/>
                  <wp:effectExtent l="19050" t="0" r="6350" b="0"/>
                  <wp:wrapSquare wrapText="bothSides"/>
                  <wp:docPr id="2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1403350" cy="1189990"/>
                          </a:xfrm>
                          <a:prstGeom prst="rect">
                            <a:avLst/>
                          </a:prstGeom>
                          <a:noFill/>
                          <a:ln w="9525">
                            <a:noFill/>
                            <a:miter lim="800000"/>
                            <a:headEnd/>
                            <a:tailEnd/>
                          </a:ln>
                        </pic:spPr>
                      </pic:pic>
                    </a:graphicData>
                  </a:graphic>
                </wp:anchor>
              </w:drawing>
            </w:r>
          </w:p>
        </w:tc>
        <w:tc>
          <w:tcPr>
            <w:tcW w:w="5486" w:type="dxa"/>
            <w:vAlign w:val="center"/>
          </w:tcPr>
          <w:p w14:paraId="2F43E948" w14:textId="7C4CEAA3"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Moving parts moved by power present.</w:t>
            </w:r>
          </w:p>
          <w:p w14:paraId="5B594E77" w14:textId="2DD259B0"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There is a risk of hands becoming caught in movable parts resulting in injury.</w:t>
            </w:r>
          </w:p>
          <w:p w14:paraId="0C2406DF" w14:textId="3F56B43A"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Never turn on the power while a safety cover is removed.</w:t>
            </w:r>
          </w:p>
          <w:p w14:paraId="5D28521B" w14:textId="77777777" w:rsidR="006C403D" w:rsidRPr="001C715F" w:rsidRDefault="006C403D" w:rsidP="0033629E">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Be absolutely sure to turn off the source power before servicing.</w:t>
            </w:r>
          </w:p>
        </w:tc>
      </w:tr>
      <w:tr w:rsidR="006C403D" w:rsidRPr="004E7858" w14:paraId="32632831" w14:textId="77777777" w:rsidTr="0033629E">
        <w:tc>
          <w:tcPr>
            <w:tcW w:w="2556" w:type="dxa"/>
            <w:vAlign w:val="center"/>
          </w:tcPr>
          <w:p w14:paraId="0BD4E9D2"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52608" behindDoc="0" locked="0" layoutInCell="1" allowOverlap="1" wp14:anchorId="0F17C192" wp14:editId="1D69A694">
                  <wp:simplePos x="0" y="0"/>
                  <wp:positionH relativeFrom="column">
                    <wp:posOffset>57150</wp:posOffset>
                  </wp:positionH>
                  <wp:positionV relativeFrom="paragraph">
                    <wp:posOffset>69850</wp:posOffset>
                  </wp:positionV>
                  <wp:extent cx="1400175" cy="1057275"/>
                  <wp:effectExtent l="19050" t="0" r="9525" b="0"/>
                  <wp:wrapSquare wrapText="bothSides"/>
                  <wp:docPr id="22"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400175" cy="1057275"/>
                          </a:xfrm>
                          <a:prstGeom prst="rect">
                            <a:avLst/>
                          </a:prstGeom>
                          <a:noFill/>
                          <a:ln w="9525">
                            <a:noFill/>
                            <a:miter lim="800000"/>
                            <a:headEnd/>
                            <a:tailEnd/>
                          </a:ln>
                        </pic:spPr>
                      </pic:pic>
                    </a:graphicData>
                  </a:graphic>
                </wp:anchor>
              </w:drawing>
            </w:r>
          </w:p>
        </w:tc>
        <w:tc>
          <w:tcPr>
            <w:tcW w:w="5486" w:type="dxa"/>
            <w:vAlign w:val="center"/>
          </w:tcPr>
          <w:p w14:paraId="021AE141" w14:textId="260BB8CD"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Moving parts present.</w:t>
            </w:r>
          </w:p>
          <w:p w14:paraId="5C40246C" w14:textId="1C8E5F84"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There is a risk of hands becoming caught in movable parts resulting in injury.</w:t>
            </w:r>
          </w:p>
          <w:p w14:paraId="23C22AB7" w14:textId="1CF31A28"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Do not insert your hands into the opening and closing parts.</w:t>
            </w:r>
          </w:p>
          <w:p w14:paraId="6AED730A" w14:textId="77777777" w:rsidR="006C403D" w:rsidRPr="001C715F" w:rsidRDefault="006C403D" w:rsidP="0033629E">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Be sure to lock the stopper before operating with the equipment opened</w:t>
            </w:r>
          </w:p>
        </w:tc>
      </w:tr>
      <w:tr w:rsidR="006C403D" w:rsidRPr="004E7858" w14:paraId="489E7B20" w14:textId="77777777" w:rsidTr="0033629E">
        <w:tc>
          <w:tcPr>
            <w:tcW w:w="2556" w:type="dxa"/>
            <w:vAlign w:val="center"/>
          </w:tcPr>
          <w:p w14:paraId="2109A676"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54656" behindDoc="0" locked="0" layoutInCell="1" allowOverlap="1" wp14:anchorId="79283981" wp14:editId="1732FD7B">
                  <wp:simplePos x="0" y="0"/>
                  <wp:positionH relativeFrom="column">
                    <wp:posOffset>57150</wp:posOffset>
                  </wp:positionH>
                  <wp:positionV relativeFrom="paragraph">
                    <wp:posOffset>107950</wp:posOffset>
                  </wp:positionV>
                  <wp:extent cx="1333500" cy="1152525"/>
                  <wp:effectExtent l="19050" t="0" r="0" b="0"/>
                  <wp:wrapSquare wrapText="bothSides"/>
                  <wp:docPr id="23"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333500" cy="1152525"/>
                          </a:xfrm>
                          <a:prstGeom prst="rect">
                            <a:avLst/>
                          </a:prstGeom>
                          <a:noFill/>
                          <a:ln w="9525">
                            <a:noFill/>
                            <a:miter lim="800000"/>
                            <a:headEnd/>
                            <a:tailEnd/>
                          </a:ln>
                        </pic:spPr>
                      </pic:pic>
                    </a:graphicData>
                  </a:graphic>
                </wp:anchor>
              </w:drawing>
            </w:r>
          </w:p>
        </w:tc>
        <w:tc>
          <w:tcPr>
            <w:tcW w:w="5486" w:type="dxa"/>
            <w:vAlign w:val="center"/>
          </w:tcPr>
          <w:p w14:paraId="0A43BB5C" w14:textId="7E8A593C"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A surface is hot.</w:t>
            </w:r>
          </w:p>
          <w:p w14:paraId="63777EA1" w14:textId="2ABD684A"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Touching it may res</w:t>
            </w:r>
            <w:bookmarkStart w:id="0" w:name="_GoBack"/>
            <w:bookmarkEnd w:id="0"/>
            <w:r w:rsidRPr="001C715F">
              <w:rPr>
                <w:rFonts w:ascii="Times New Roman" w:eastAsia="標楷體" w:hAnsi="Times New Roman" w:cs="Times New Roman"/>
                <w:sz w:val="18"/>
                <w:szCs w:val="18"/>
              </w:rPr>
              <w:t>ult in a serious burn injury.</w:t>
            </w:r>
          </w:p>
          <w:p w14:paraId="7A41C7E4" w14:textId="353F23C8" w:rsidR="006C403D" w:rsidRPr="001C715F" w:rsidRDefault="006C403D" w:rsidP="0033629E">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Do not touch the hot surface while being heated or immediately after the operation has stopped.</w:t>
            </w:r>
          </w:p>
        </w:tc>
      </w:tr>
      <w:tr w:rsidR="006C403D" w:rsidRPr="004E7858" w14:paraId="7D6A2FB6" w14:textId="77777777" w:rsidTr="0033629E">
        <w:tc>
          <w:tcPr>
            <w:tcW w:w="2556" w:type="dxa"/>
            <w:vAlign w:val="center"/>
          </w:tcPr>
          <w:p w14:paraId="02E659DD"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56704" behindDoc="0" locked="0" layoutInCell="1" allowOverlap="1" wp14:anchorId="1A3315A7" wp14:editId="34D26376">
                  <wp:simplePos x="0" y="0"/>
                  <wp:positionH relativeFrom="column">
                    <wp:posOffset>57150</wp:posOffset>
                  </wp:positionH>
                  <wp:positionV relativeFrom="paragraph">
                    <wp:posOffset>66040</wp:posOffset>
                  </wp:positionV>
                  <wp:extent cx="1403350" cy="1181735"/>
                  <wp:effectExtent l="19050" t="0" r="6350" b="0"/>
                  <wp:wrapSquare wrapText="bothSides"/>
                  <wp:docPr id="24"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1403350" cy="1181735"/>
                          </a:xfrm>
                          <a:prstGeom prst="rect">
                            <a:avLst/>
                          </a:prstGeom>
                          <a:noFill/>
                          <a:ln w="9525">
                            <a:noFill/>
                            <a:miter lim="800000"/>
                            <a:headEnd/>
                            <a:tailEnd/>
                          </a:ln>
                        </pic:spPr>
                      </pic:pic>
                    </a:graphicData>
                  </a:graphic>
                </wp:anchor>
              </w:drawing>
            </w:r>
          </w:p>
        </w:tc>
        <w:tc>
          <w:tcPr>
            <w:tcW w:w="5486" w:type="dxa"/>
            <w:vAlign w:val="center"/>
          </w:tcPr>
          <w:p w14:paraId="5A122197" w14:textId="524C92C9"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A strong magnetic field over 5 gauss is present.</w:t>
            </w:r>
          </w:p>
          <w:p w14:paraId="049F8171" w14:textId="5EA80EC5"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There is a risk of pacemakers malfunctioning.</w:t>
            </w:r>
          </w:p>
          <w:p w14:paraId="76357F86" w14:textId="704B8F07" w:rsidR="006C403D" w:rsidRPr="001C715F" w:rsidRDefault="006C403D" w:rsidP="0033629E">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Persons using pacemakers should not approach within 60 cm of this warning area.</w:t>
            </w:r>
          </w:p>
        </w:tc>
      </w:tr>
      <w:tr w:rsidR="006C403D" w:rsidRPr="004E7858" w14:paraId="0BE7F9DF" w14:textId="77777777" w:rsidTr="0033629E">
        <w:tc>
          <w:tcPr>
            <w:tcW w:w="2556" w:type="dxa"/>
            <w:vAlign w:val="center"/>
          </w:tcPr>
          <w:p w14:paraId="6DB55904"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lastRenderedPageBreak/>
              <w:drawing>
                <wp:anchor distT="0" distB="0" distL="114300" distR="114300" simplePos="0" relativeHeight="251658752" behindDoc="0" locked="0" layoutInCell="1" allowOverlap="1" wp14:anchorId="063E7DC3" wp14:editId="266B57CA">
                  <wp:simplePos x="0" y="0"/>
                  <wp:positionH relativeFrom="column">
                    <wp:posOffset>86995</wp:posOffset>
                  </wp:positionH>
                  <wp:positionV relativeFrom="paragraph">
                    <wp:posOffset>-857885</wp:posOffset>
                  </wp:positionV>
                  <wp:extent cx="1412875" cy="1285240"/>
                  <wp:effectExtent l="19050" t="0" r="0" b="0"/>
                  <wp:wrapSquare wrapText="bothSides"/>
                  <wp:docPr id="2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412875" cy="1285240"/>
                          </a:xfrm>
                          <a:prstGeom prst="rect">
                            <a:avLst/>
                          </a:prstGeom>
                          <a:noFill/>
                          <a:ln w="9525">
                            <a:noFill/>
                            <a:miter lim="800000"/>
                            <a:headEnd/>
                            <a:tailEnd/>
                          </a:ln>
                        </pic:spPr>
                      </pic:pic>
                    </a:graphicData>
                  </a:graphic>
                </wp:anchor>
              </w:drawing>
            </w:r>
          </w:p>
        </w:tc>
        <w:tc>
          <w:tcPr>
            <w:tcW w:w="5486" w:type="dxa"/>
            <w:vAlign w:val="center"/>
          </w:tcPr>
          <w:p w14:paraId="6124F10D" w14:textId="1DBAFC3A"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Non-ionized radiation is being generated.</w:t>
            </w:r>
          </w:p>
          <w:p w14:paraId="614070A3" w14:textId="370C51A4"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There is a risk of exceeding safety allowance due to extended exposure.</w:t>
            </w:r>
          </w:p>
          <w:p w14:paraId="002E1328" w14:textId="296AFA23" w:rsidR="006C403D" w:rsidRPr="001C715F" w:rsidRDefault="006C403D" w:rsidP="0033629E">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(Location: radiation from the plasma produced in the sputtering and etching modules or radiation from the infrared lamp inside the IR heating module)</w:t>
            </w:r>
          </w:p>
          <w:p w14:paraId="02A19544" w14:textId="080AEBFB" w:rsidR="006C403D" w:rsidRPr="001C715F" w:rsidRDefault="006C403D" w:rsidP="0033629E">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Following the direction of hazard labels when carrying out the work. (such as wearing protective glasses.)</w:t>
            </w:r>
          </w:p>
        </w:tc>
      </w:tr>
      <w:tr w:rsidR="006C403D" w:rsidRPr="004E7858" w14:paraId="0278A48E" w14:textId="77777777" w:rsidTr="0033629E">
        <w:tc>
          <w:tcPr>
            <w:tcW w:w="2556" w:type="dxa"/>
            <w:vAlign w:val="center"/>
          </w:tcPr>
          <w:p w14:paraId="5D698949"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60800" behindDoc="0" locked="0" layoutInCell="1" allowOverlap="1" wp14:anchorId="7F13B1D4" wp14:editId="3199FCDD">
                  <wp:simplePos x="0" y="0"/>
                  <wp:positionH relativeFrom="column">
                    <wp:posOffset>-19685</wp:posOffset>
                  </wp:positionH>
                  <wp:positionV relativeFrom="paragraph">
                    <wp:posOffset>372745</wp:posOffset>
                  </wp:positionV>
                  <wp:extent cx="1441450" cy="1336675"/>
                  <wp:effectExtent l="19050" t="0" r="6350" b="0"/>
                  <wp:wrapSquare wrapText="bothSides"/>
                  <wp:docPr id="2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1441450" cy="1336675"/>
                          </a:xfrm>
                          <a:prstGeom prst="rect">
                            <a:avLst/>
                          </a:prstGeom>
                          <a:noFill/>
                          <a:ln w="9525">
                            <a:noFill/>
                            <a:miter lim="800000"/>
                            <a:headEnd/>
                            <a:tailEnd/>
                          </a:ln>
                        </pic:spPr>
                      </pic:pic>
                    </a:graphicData>
                  </a:graphic>
                </wp:anchor>
              </w:drawing>
            </w:r>
          </w:p>
        </w:tc>
        <w:tc>
          <w:tcPr>
            <w:tcW w:w="5486" w:type="dxa"/>
            <w:vAlign w:val="center"/>
          </w:tcPr>
          <w:p w14:paraId="34C492B2" w14:textId="43034792"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Low-temperature cooled area is present inside. (-150°C in cooling operation)</w:t>
            </w:r>
          </w:p>
          <w:p w14:paraId="743C784C" w14:textId="6EA4CAC1"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There is a risk of burns due to low temperatures if you ignore the directions and touch the internal part.</w:t>
            </w:r>
          </w:p>
          <w:p w14:paraId="4EE0004F" w14:textId="6FDD96CF" w:rsidR="006C403D" w:rsidRPr="001C715F" w:rsidRDefault="006C403D" w:rsidP="004931DD">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When the work requires low temperatures, be sure first to regenerate and verify with the thermometer for the He compressor that the internal temperature is equal to the room temperature before operating.</w:t>
            </w:r>
          </w:p>
        </w:tc>
      </w:tr>
      <w:tr w:rsidR="006C403D" w:rsidRPr="004E7858" w14:paraId="4F0FE82A" w14:textId="77777777" w:rsidTr="0033629E">
        <w:tc>
          <w:tcPr>
            <w:tcW w:w="2556" w:type="dxa"/>
            <w:vAlign w:val="center"/>
          </w:tcPr>
          <w:p w14:paraId="694D847F"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62848" behindDoc="0" locked="0" layoutInCell="1" allowOverlap="1" wp14:anchorId="7B868505" wp14:editId="72AA0FBE">
                  <wp:simplePos x="0" y="0"/>
                  <wp:positionH relativeFrom="column">
                    <wp:posOffset>37465</wp:posOffset>
                  </wp:positionH>
                  <wp:positionV relativeFrom="paragraph">
                    <wp:posOffset>92075</wp:posOffset>
                  </wp:positionV>
                  <wp:extent cx="1308100" cy="974725"/>
                  <wp:effectExtent l="19050" t="0" r="6350" b="0"/>
                  <wp:wrapSquare wrapText="bothSides"/>
                  <wp:docPr id="27"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308100" cy="974725"/>
                          </a:xfrm>
                          <a:prstGeom prst="rect">
                            <a:avLst/>
                          </a:prstGeom>
                          <a:noFill/>
                          <a:ln w="9525">
                            <a:noFill/>
                            <a:miter lim="800000"/>
                            <a:headEnd/>
                            <a:tailEnd/>
                          </a:ln>
                        </pic:spPr>
                      </pic:pic>
                    </a:graphicData>
                  </a:graphic>
                </wp:anchor>
              </w:drawing>
            </w:r>
          </w:p>
        </w:tc>
        <w:tc>
          <w:tcPr>
            <w:tcW w:w="5486" w:type="dxa"/>
            <w:vAlign w:val="center"/>
          </w:tcPr>
          <w:p w14:paraId="5DE0DCB8" w14:textId="22EF7D2F"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Low space overhead</w:t>
            </w:r>
          </w:p>
          <w:p w14:paraId="168074DC" w14:textId="58A242D3"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Your head may be hit or hurt during work.</w:t>
            </w:r>
          </w:p>
          <w:p w14:paraId="590FD29E" w14:textId="63EA6ED1" w:rsidR="006C403D" w:rsidRPr="001C715F" w:rsidRDefault="006C403D" w:rsidP="004931DD">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Watch your head and go in and out slowly to work</w:t>
            </w:r>
          </w:p>
        </w:tc>
      </w:tr>
      <w:tr w:rsidR="006C403D" w:rsidRPr="004E7858" w14:paraId="6B5B6FEC" w14:textId="77777777" w:rsidTr="0033629E">
        <w:tc>
          <w:tcPr>
            <w:tcW w:w="2556" w:type="dxa"/>
            <w:vAlign w:val="center"/>
          </w:tcPr>
          <w:p w14:paraId="304A7B42"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64896" behindDoc="0" locked="0" layoutInCell="1" allowOverlap="1" wp14:anchorId="012AE0D7" wp14:editId="65005279">
                  <wp:simplePos x="0" y="0"/>
                  <wp:positionH relativeFrom="column">
                    <wp:posOffset>137160</wp:posOffset>
                  </wp:positionH>
                  <wp:positionV relativeFrom="paragraph">
                    <wp:posOffset>41275</wp:posOffset>
                  </wp:positionV>
                  <wp:extent cx="1283335" cy="982980"/>
                  <wp:effectExtent l="19050" t="0" r="0" b="0"/>
                  <wp:wrapSquare wrapText="bothSides"/>
                  <wp:docPr id="28"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283335" cy="982980"/>
                          </a:xfrm>
                          <a:prstGeom prst="rect">
                            <a:avLst/>
                          </a:prstGeom>
                          <a:noFill/>
                          <a:ln w="9525">
                            <a:noFill/>
                            <a:miter lim="800000"/>
                            <a:headEnd/>
                            <a:tailEnd/>
                          </a:ln>
                        </pic:spPr>
                      </pic:pic>
                    </a:graphicData>
                  </a:graphic>
                </wp:anchor>
              </w:drawing>
            </w:r>
          </w:p>
        </w:tc>
        <w:tc>
          <w:tcPr>
            <w:tcW w:w="5486" w:type="dxa"/>
            <w:vAlign w:val="center"/>
          </w:tcPr>
          <w:p w14:paraId="34677150" w14:textId="33AA43C9"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Heavy-weight parts</w:t>
            </w:r>
          </w:p>
          <w:p w14:paraId="7F72D7D6" w14:textId="25F7332A"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Should instructions in the manual not be observed in removing or carrying them, your back may be hurt.</w:t>
            </w:r>
          </w:p>
          <w:p w14:paraId="73CF1B69" w14:textId="17728E21" w:rsidR="006C403D" w:rsidRPr="001C715F" w:rsidRDefault="006C403D" w:rsidP="004931DD">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Thoroughly read the instruction manual for operation.</w:t>
            </w:r>
          </w:p>
        </w:tc>
      </w:tr>
      <w:tr w:rsidR="006C403D" w:rsidRPr="004E7858" w14:paraId="52A8D236" w14:textId="77777777" w:rsidTr="0033629E">
        <w:tc>
          <w:tcPr>
            <w:tcW w:w="2556" w:type="dxa"/>
            <w:vAlign w:val="center"/>
          </w:tcPr>
          <w:p w14:paraId="2DE1966A"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66944" behindDoc="0" locked="0" layoutInCell="1" allowOverlap="1" wp14:anchorId="5868D8E7" wp14:editId="4955FF44">
                  <wp:simplePos x="0" y="0"/>
                  <wp:positionH relativeFrom="column">
                    <wp:posOffset>245745</wp:posOffset>
                  </wp:positionH>
                  <wp:positionV relativeFrom="paragraph">
                    <wp:posOffset>101600</wp:posOffset>
                  </wp:positionV>
                  <wp:extent cx="1178560" cy="948690"/>
                  <wp:effectExtent l="19050" t="0" r="2540" b="0"/>
                  <wp:wrapSquare wrapText="bothSides"/>
                  <wp:docPr id="29"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178560" cy="948690"/>
                          </a:xfrm>
                          <a:prstGeom prst="rect">
                            <a:avLst/>
                          </a:prstGeom>
                          <a:noFill/>
                          <a:ln w="9525">
                            <a:noFill/>
                            <a:miter lim="800000"/>
                            <a:headEnd/>
                            <a:tailEnd/>
                          </a:ln>
                        </pic:spPr>
                      </pic:pic>
                    </a:graphicData>
                  </a:graphic>
                </wp:anchor>
              </w:drawing>
            </w:r>
          </w:p>
        </w:tc>
        <w:tc>
          <w:tcPr>
            <w:tcW w:w="5486" w:type="dxa"/>
            <w:vAlign w:val="center"/>
          </w:tcPr>
          <w:p w14:paraId="425426B7" w14:textId="20C3407D"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Do not step on this part.</w:t>
            </w:r>
          </w:p>
          <w:p w14:paraId="315E1BE3" w14:textId="7D8DAD3C"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Do not pull out the unit marked with this label except when required.</w:t>
            </w:r>
          </w:p>
          <w:p w14:paraId="0260B267" w14:textId="3F3BCEFB" w:rsidR="006C403D" w:rsidRPr="001C715F" w:rsidRDefault="006C403D" w:rsidP="004931DD">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Should instructions not be observed, there may be risk of damages to the system or injuries.</w:t>
            </w:r>
          </w:p>
        </w:tc>
      </w:tr>
      <w:tr w:rsidR="006C403D" w:rsidRPr="004E7858" w14:paraId="4BA08D9D" w14:textId="77777777" w:rsidTr="0033629E">
        <w:tc>
          <w:tcPr>
            <w:tcW w:w="2556" w:type="dxa"/>
            <w:vAlign w:val="center"/>
          </w:tcPr>
          <w:p w14:paraId="319555AF" w14:textId="77777777" w:rsidR="006C403D" w:rsidRPr="004E7858" w:rsidRDefault="006C403D" w:rsidP="0033629E">
            <w:pPr>
              <w:jc w:val="center"/>
              <w:rPr>
                <w:rFonts w:ascii="Times New Roman" w:eastAsia="標楷體" w:hAnsi="Times New Roman" w:cs="Times New Roman"/>
                <w:kern w:val="0"/>
                <w:sz w:val="28"/>
                <w:szCs w:val="28"/>
              </w:rPr>
            </w:pPr>
            <w:r w:rsidRPr="004E7858">
              <w:rPr>
                <w:rFonts w:ascii="Times New Roman" w:hAnsi="Times New Roman" w:cs="Times New Roman"/>
                <w:noProof/>
                <w:kern w:val="0"/>
                <w:sz w:val="28"/>
                <w:lang w:bidi="en-US"/>
              </w:rPr>
              <w:drawing>
                <wp:anchor distT="0" distB="0" distL="114300" distR="114300" simplePos="0" relativeHeight="251668992" behindDoc="0" locked="0" layoutInCell="1" allowOverlap="1" wp14:anchorId="032EBC62" wp14:editId="32FDA590">
                  <wp:simplePos x="0" y="0"/>
                  <wp:positionH relativeFrom="column">
                    <wp:posOffset>37465</wp:posOffset>
                  </wp:positionH>
                  <wp:positionV relativeFrom="paragraph">
                    <wp:posOffset>136525</wp:posOffset>
                  </wp:positionV>
                  <wp:extent cx="1456055" cy="1121410"/>
                  <wp:effectExtent l="19050" t="0" r="0" b="0"/>
                  <wp:wrapSquare wrapText="bothSides"/>
                  <wp:docPr id="30"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1456055" cy="1121410"/>
                          </a:xfrm>
                          <a:prstGeom prst="rect">
                            <a:avLst/>
                          </a:prstGeom>
                          <a:noFill/>
                          <a:ln w="9525">
                            <a:noFill/>
                            <a:miter lim="800000"/>
                            <a:headEnd/>
                            <a:tailEnd/>
                          </a:ln>
                        </pic:spPr>
                      </pic:pic>
                    </a:graphicData>
                  </a:graphic>
                </wp:anchor>
              </w:drawing>
            </w:r>
          </w:p>
        </w:tc>
        <w:tc>
          <w:tcPr>
            <w:tcW w:w="5486" w:type="dxa"/>
            <w:vAlign w:val="center"/>
          </w:tcPr>
          <w:p w14:paraId="4904F2EA" w14:textId="74805A82"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Do not step on this part.</w:t>
            </w:r>
          </w:p>
          <w:p w14:paraId="5DE7DAC4" w14:textId="7B1D1992" w:rsidR="006C403D" w:rsidRPr="001C715F" w:rsidRDefault="006C403D" w:rsidP="004931DD">
            <w:pPr>
              <w:pStyle w:val="Default"/>
              <w:spacing w:before="40" w:after="40"/>
              <w:jc w:val="both"/>
              <w:rPr>
                <w:rFonts w:ascii="Times New Roman" w:eastAsia="標楷體" w:hAnsi="Times New Roman" w:cs="Times New Roman"/>
                <w:sz w:val="18"/>
                <w:szCs w:val="18"/>
              </w:rPr>
            </w:pPr>
            <w:r w:rsidRPr="001C715F">
              <w:rPr>
                <w:rFonts w:ascii="Times New Roman" w:eastAsia="標楷體" w:hAnsi="Times New Roman" w:cs="Times New Roman"/>
                <w:sz w:val="18"/>
                <w:szCs w:val="18"/>
              </w:rPr>
              <w:t>Do not pull out the unit marked with this label except when required.</w:t>
            </w:r>
          </w:p>
          <w:p w14:paraId="22C0704A" w14:textId="266AE90E" w:rsidR="006C403D" w:rsidRPr="001C715F" w:rsidRDefault="006C403D" w:rsidP="004931DD">
            <w:pPr>
              <w:jc w:val="both"/>
              <w:rPr>
                <w:rFonts w:ascii="Times New Roman" w:eastAsia="標楷體" w:hAnsi="Times New Roman" w:cs="Times New Roman"/>
                <w:kern w:val="0"/>
                <w:sz w:val="28"/>
                <w:szCs w:val="28"/>
              </w:rPr>
            </w:pPr>
            <w:r w:rsidRPr="001C715F">
              <w:rPr>
                <w:rFonts w:ascii="Times New Roman" w:eastAsia="標楷體" w:hAnsi="Times New Roman" w:cs="Times New Roman"/>
                <w:kern w:val="0"/>
                <w:sz w:val="18"/>
                <w:szCs w:val="18"/>
              </w:rPr>
              <w:t>Should instructions not be observed, there may be risk of damages to the system or injuries.</w:t>
            </w:r>
          </w:p>
        </w:tc>
      </w:tr>
    </w:tbl>
    <w:p w14:paraId="6965ABDB" w14:textId="77777777" w:rsidR="006C403D" w:rsidRPr="004E7858" w:rsidRDefault="006C403D">
      <w:pPr>
        <w:widowControl/>
        <w:rPr>
          <w:rFonts w:ascii="Times New Roman" w:eastAsia="標楷體" w:hAnsi="Times New Roman" w:cs="Times New Roman"/>
          <w:kern w:val="0"/>
          <w:sz w:val="28"/>
          <w:szCs w:val="28"/>
        </w:rPr>
      </w:pPr>
    </w:p>
    <w:sectPr w:rsidR="006C403D" w:rsidRPr="004E7858" w:rsidSect="00B54E4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CFC99A" w14:textId="77777777" w:rsidR="00C867D3" w:rsidRDefault="00C867D3" w:rsidP="00E812B0">
      <w:r>
        <w:separator/>
      </w:r>
    </w:p>
  </w:endnote>
  <w:endnote w:type="continuationSeparator" w:id="0">
    <w:p w14:paraId="57F54369" w14:textId="77777777" w:rsidR="00C867D3" w:rsidRDefault="00C867D3" w:rsidP="00E81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37A98" w14:textId="77777777" w:rsidR="00C867D3" w:rsidRDefault="00C867D3" w:rsidP="00E812B0">
      <w:r>
        <w:separator/>
      </w:r>
    </w:p>
  </w:footnote>
  <w:footnote w:type="continuationSeparator" w:id="0">
    <w:p w14:paraId="1FE549A4" w14:textId="77777777" w:rsidR="00C867D3" w:rsidRDefault="00C867D3" w:rsidP="00E81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B2AE9"/>
    <w:multiLevelType w:val="hybridMultilevel"/>
    <w:tmpl w:val="F4A058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9FE139E"/>
    <w:multiLevelType w:val="hybridMultilevel"/>
    <w:tmpl w:val="838E4426"/>
    <w:lvl w:ilvl="0" w:tplc="5DF86ACC">
      <w:start w:val="1"/>
      <w:numFmt w:val="taiwaneseCountingThousand"/>
      <w:lvlText w:val="Article%1"/>
      <w:lvlJc w:val="left"/>
      <w:pPr>
        <w:tabs>
          <w:tab w:val="num" w:pos="1080"/>
        </w:tabs>
        <w:ind w:left="1080" w:hanging="10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F91E09"/>
    <w:rsid w:val="001C715F"/>
    <w:rsid w:val="00211485"/>
    <w:rsid w:val="0024023C"/>
    <w:rsid w:val="002813CC"/>
    <w:rsid w:val="00285B57"/>
    <w:rsid w:val="0033629E"/>
    <w:rsid w:val="004260EC"/>
    <w:rsid w:val="00431374"/>
    <w:rsid w:val="004931DD"/>
    <w:rsid w:val="004E7858"/>
    <w:rsid w:val="005517A3"/>
    <w:rsid w:val="0055490B"/>
    <w:rsid w:val="00592484"/>
    <w:rsid w:val="005F1C1C"/>
    <w:rsid w:val="006C403D"/>
    <w:rsid w:val="007743AA"/>
    <w:rsid w:val="008250C6"/>
    <w:rsid w:val="00A52350"/>
    <w:rsid w:val="00AC6992"/>
    <w:rsid w:val="00B04B4F"/>
    <w:rsid w:val="00B3214B"/>
    <w:rsid w:val="00B54E4E"/>
    <w:rsid w:val="00C21E30"/>
    <w:rsid w:val="00C867D3"/>
    <w:rsid w:val="00E812B0"/>
    <w:rsid w:val="00ED24C5"/>
    <w:rsid w:val="00F91E09"/>
    <w:rsid w:val="00FE0258"/>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BF58A"/>
  <w15:docId w15:val="{CC9FF5ED-C82A-47D5-AE04-FF1868F45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4E4E"/>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235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52350"/>
    <w:rPr>
      <w:rFonts w:asciiTheme="majorHAnsi" w:eastAsiaTheme="majorEastAsia" w:hAnsiTheme="majorHAnsi" w:cstheme="majorBidi"/>
      <w:sz w:val="18"/>
      <w:szCs w:val="18"/>
    </w:rPr>
  </w:style>
  <w:style w:type="paragraph" w:customStyle="1" w:styleId="Default">
    <w:name w:val="Default"/>
    <w:rsid w:val="00A52350"/>
    <w:pPr>
      <w:widowControl w:val="0"/>
      <w:autoSpaceDE w:val="0"/>
      <w:autoSpaceDN w:val="0"/>
      <w:adjustRightInd w:val="0"/>
    </w:pPr>
    <w:rPr>
      <w:rFonts w:ascii="Arial" w:hAnsi="Arial" w:cs="Arial"/>
      <w:color w:val="000000"/>
      <w:kern w:val="0"/>
      <w:szCs w:val="24"/>
    </w:rPr>
  </w:style>
  <w:style w:type="paragraph" w:styleId="ListParagraph">
    <w:name w:val="List Paragraph"/>
    <w:basedOn w:val="Normal"/>
    <w:uiPriority w:val="34"/>
    <w:qFormat/>
    <w:rsid w:val="00211485"/>
    <w:pPr>
      <w:ind w:leftChars="200" w:left="480"/>
    </w:pPr>
  </w:style>
  <w:style w:type="table" w:styleId="TableGrid">
    <w:name w:val="Table Grid"/>
    <w:basedOn w:val="TableNormal"/>
    <w:uiPriority w:val="59"/>
    <w:rsid w:val="006C40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12B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E812B0"/>
    <w:rPr>
      <w:sz w:val="20"/>
      <w:szCs w:val="20"/>
    </w:rPr>
  </w:style>
  <w:style w:type="paragraph" w:styleId="Footer">
    <w:name w:val="footer"/>
    <w:basedOn w:val="Normal"/>
    <w:link w:val="FooterChar"/>
    <w:uiPriority w:val="99"/>
    <w:unhideWhenUsed/>
    <w:rsid w:val="00E812B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E812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C182C8-6436-4A8F-9F9D-9C0C9CA0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4</Pages>
  <Words>1724</Words>
  <Characters>2224</Characters>
  <Application>Microsoft Office Word</Application>
  <DocSecurity>0</DocSecurity>
  <Lines>117</Lines>
  <Paragraphs>187</Paragraphs>
  <ScaleCrop>false</ScaleCrop>
  <Company>NDL</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kenyang</dc:creator>
  <cp:keywords/>
  <dc:description/>
  <cp:lastModifiedBy>Kimberley Wong</cp:lastModifiedBy>
  <cp:revision>19</cp:revision>
  <dcterms:created xsi:type="dcterms:W3CDTF">2013-03-06T08:59:00Z</dcterms:created>
  <dcterms:modified xsi:type="dcterms:W3CDTF">2024-01-29T12:04:00Z</dcterms:modified>
</cp:coreProperties>
</file>