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2EDC4" w14:textId="77777777" w:rsidR="001F7663" w:rsidRPr="009F739D" w:rsidRDefault="001F7663" w:rsidP="00551549">
      <w:pPr>
        <w:spacing w:before="60" w:after="60" w:line="0" w:lineRule="atLeast"/>
        <w:jc w:val="center"/>
        <w:rPr>
          <w:rFonts w:ascii="Times New Roman" w:eastAsia="新細明體" w:hAnsi="Times New Roman" w:cs="Times New Roman"/>
          <w:sz w:val="36"/>
          <w:szCs w:val="36"/>
        </w:rPr>
      </w:pPr>
      <w:bookmarkStart w:id="0" w:name="_top"/>
      <w:bookmarkEnd w:id="0"/>
      <w:r>
        <w:rPr>
          <w:rFonts w:ascii="Times New Roman" w:hAnsi="Times New Roman"/>
          <w:sz w:val="36"/>
        </w:rPr>
        <w:t>Taiwan Semiconductor Research Institute (TSRI)</w:t>
      </w:r>
    </w:p>
    <w:p w14:paraId="112840A9" w14:textId="77777777" w:rsidR="001F7663" w:rsidRPr="009F739D" w:rsidRDefault="001F7663" w:rsidP="00551549">
      <w:pPr>
        <w:spacing w:before="60" w:after="60" w:line="0" w:lineRule="atLeast"/>
        <w:jc w:val="center"/>
        <w:rPr>
          <w:rFonts w:ascii="Times New Roman" w:eastAsia="新細明體" w:hAnsi="Times New Roman" w:cs="Times New Roman"/>
          <w:sz w:val="36"/>
          <w:szCs w:val="36"/>
        </w:rPr>
      </w:pPr>
      <w:r>
        <w:rPr>
          <w:rFonts w:ascii="Times New Roman" w:hAnsi="Times New Roman"/>
          <w:sz w:val="36"/>
        </w:rPr>
        <w:t>Notes on Requested Manufacturing of Reticles</w:t>
      </w:r>
    </w:p>
    <w:p w14:paraId="50455FAC" w14:textId="14CABEB8" w:rsidR="001F7663" w:rsidRPr="00551549" w:rsidRDefault="001F7663" w:rsidP="00551549">
      <w:pPr>
        <w:pStyle w:val="ListParagraph"/>
        <w:widowControl/>
        <w:numPr>
          <w:ilvl w:val="0"/>
          <w:numId w:val="7"/>
        </w:numPr>
        <w:spacing w:before="60" w:after="60" w:line="0" w:lineRule="atLeast"/>
        <w:ind w:left="357" w:hanging="357"/>
        <w:rPr>
          <w:rFonts w:ascii="Times New Roman" w:eastAsia="新細明體" w:hAnsi="Times New Roman" w:cs="Times New Roman"/>
          <w:b/>
          <w:color w:val="000000"/>
          <w:kern w:val="0"/>
          <w:sz w:val="22"/>
        </w:rPr>
      </w:pPr>
      <w:r>
        <w:rPr>
          <w:rFonts w:ascii="Times New Roman" w:hAnsi="Times New Roman"/>
          <w:b/>
          <w:color w:val="000000"/>
          <w:sz w:val="22"/>
        </w:rPr>
        <w:t>Standards for Shipment of Reticles</w:t>
      </w:r>
    </w:p>
    <w:p w14:paraId="10741FE1" w14:textId="77777777" w:rsidR="001F7663" w:rsidRPr="00551549" w:rsidRDefault="001F7663" w:rsidP="00EE0FCC">
      <w:pPr>
        <w:widowControl/>
        <w:numPr>
          <w:ilvl w:val="0"/>
          <w:numId w:val="4"/>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sz w:val="22"/>
        </w:rPr>
        <w:t>Due to the limitations of the TSRI’s equipment process, the minimum pattern size for manufacturing is 2μm, with the following error values for reticle patterns:</w:t>
      </w:r>
    </w:p>
    <w:p w14:paraId="51F7BEC6" w14:textId="77777777" w:rsidR="001F7663" w:rsidRPr="00551549" w:rsidRDefault="001F7663" w:rsidP="00EE0FCC">
      <w:pPr>
        <w:widowControl/>
        <w:spacing w:before="60" w:after="60" w:line="0" w:lineRule="atLeast"/>
        <w:ind w:left="360"/>
        <w:jc w:val="both"/>
        <w:rPr>
          <w:rFonts w:ascii="Times New Roman" w:eastAsia="新細明體" w:hAnsi="Times New Roman" w:cs="Times New Roman"/>
          <w:kern w:val="0"/>
          <w:sz w:val="22"/>
        </w:rPr>
      </w:pPr>
      <w:r>
        <w:rPr>
          <w:rFonts w:ascii="Times New Roman" w:hAnsi="Times New Roman"/>
          <w:sz w:val="22"/>
        </w:rPr>
        <w:t>±20% for patterns of 2~5μm patterns, and ±10% for patterns of &gt;5μm.</w:t>
      </w:r>
    </w:p>
    <w:p w14:paraId="285E8913" w14:textId="77777777" w:rsidR="001F7663" w:rsidRPr="00551549" w:rsidRDefault="001F7663" w:rsidP="00EE0FCC">
      <w:pPr>
        <w:widowControl/>
        <w:spacing w:before="60" w:after="60" w:line="0" w:lineRule="atLeast"/>
        <w:ind w:left="360"/>
        <w:jc w:val="both"/>
        <w:rPr>
          <w:rFonts w:ascii="Times New Roman" w:eastAsia="新細明體" w:hAnsi="Times New Roman" w:cs="Times New Roman"/>
          <w:color w:val="000000"/>
          <w:kern w:val="0"/>
          <w:sz w:val="22"/>
        </w:rPr>
      </w:pPr>
      <w:r>
        <w:rPr>
          <w:rFonts w:ascii="Times New Roman" w:hAnsi="Times New Roman"/>
          <w:sz w:val="22"/>
        </w:rPr>
        <w:t>We use an optical microscope for inspection. The inspection points are the smallest patterns marked by the applicant</w:t>
      </w:r>
      <w:r>
        <w:rPr>
          <w:rFonts w:ascii="Times New Roman" w:hAnsi="Times New Roman"/>
          <w:color w:val="000000"/>
          <w:sz w:val="22"/>
        </w:rPr>
        <w:t xml:space="preserve"> in three positions, and it is not possible to inspect the whole specimen.</w:t>
      </w:r>
    </w:p>
    <w:p w14:paraId="4DBD5AE5" w14:textId="77777777" w:rsidR="001F7663" w:rsidRPr="00551549" w:rsidRDefault="001F7663" w:rsidP="00EE0FCC">
      <w:pPr>
        <w:widowControl/>
        <w:numPr>
          <w:ilvl w:val="0"/>
          <w:numId w:val="4"/>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We do not have any mask finishing equipment and are limited by our manual resist coating and wet etching processes, so we are unable to provide completely defect-free reticles.</w:t>
      </w:r>
    </w:p>
    <w:p w14:paraId="7454D77C" w14:textId="77777777" w:rsidR="001F7663" w:rsidRPr="00551549" w:rsidRDefault="001F7663" w:rsidP="00EE0FCC">
      <w:pPr>
        <w:widowControl/>
        <w:numPr>
          <w:ilvl w:val="0"/>
          <w:numId w:val="4"/>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Due to the limitations of human resources, equipment and materials, the TSRI is unable to provide a reticle inspection report. We do not accept the return of any reticle shipped after one month for re-manufacturing.</w:t>
      </w:r>
    </w:p>
    <w:p w14:paraId="75DB9725" w14:textId="77777777" w:rsidR="001F7663" w:rsidRPr="00551549" w:rsidRDefault="001F7663" w:rsidP="00EE0FCC">
      <w:pPr>
        <w:widowControl/>
        <w:numPr>
          <w:ilvl w:val="0"/>
          <w:numId w:val="4"/>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b/>
          <w:color w:val="000000"/>
          <w:sz w:val="22"/>
          <w:highlight w:val="yellow"/>
        </w:rPr>
        <w:t>If you cannot accept the above three points, please do not submit a request.</w:t>
      </w:r>
    </w:p>
    <w:p w14:paraId="04426440" w14:textId="77777777" w:rsidR="001F7663" w:rsidRPr="00551549" w:rsidRDefault="001F7663" w:rsidP="00EE0FCC">
      <w:pPr>
        <w:widowControl/>
        <w:spacing w:before="60" w:after="60" w:line="0" w:lineRule="atLeast"/>
        <w:ind w:left="360"/>
        <w:jc w:val="both"/>
        <w:rPr>
          <w:rFonts w:ascii="Times New Roman" w:eastAsia="新細明體" w:hAnsi="Times New Roman" w:cs="Times New Roman"/>
          <w:color w:val="000000"/>
          <w:kern w:val="0"/>
          <w:sz w:val="22"/>
        </w:rPr>
      </w:pPr>
    </w:p>
    <w:p w14:paraId="020C9DD5" w14:textId="002AFC73" w:rsidR="001F7663" w:rsidRPr="00551549" w:rsidRDefault="001F7663" w:rsidP="00EE0FCC">
      <w:pPr>
        <w:pStyle w:val="ListParagraph"/>
        <w:widowControl/>
        <w:numPr>
          <w:ilvl w:val="0"/>
          <w:numId w:val="7"/>
        </w:numPr>
        <w:spacing w:before="60" w:after="60" w:line="0" w:lineRule="atLeast"/>
        <w:ind w:left="357" w:hanging="357"/>
        <w:jc w:val="both"/>
        <w:rPr>
          <w:rFonts w:ascii="Times New Roman" w:eastAsia="新細明體" w:hAnsi="Times New Roman" w:cs="Times New Roman"/>
          <w:b/>
          <w:color w:val="000000"/>
          <w:kern w:val="0"/>
          <w:sz w:val="22"/>
        </w:rPr>
      </w:pPr>
      <w:r>
        <w:rPr>
          <w:rFonts w:ascii="Times New Roman" w:hAnsi="Times New Roman"/>
          <w:b/>
          <w:color w:val="000000"/>
          <w:sz w:val="22"/>
        </w:rPr>
        <w:t>Reticle Fee</w:t>
      </w:r>
    </w:p>
    <w:p w14:paraId="390F98CB" w14:textId="77777777" w:rsidR="001F7663" w:rsidRPr="00551549" w:rsidRDefault="001F7663" w:rsidP="00EE0FCC">
      <w:pPr>
        <w:widowControl/>
        <w:numPr>
          <w:ilvl w:val="0"/>
          <w:numId w:val="5"/>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Exposure time</w:t>
      </w:r>
      <w:r>
        <w:rPr>
          <w:rFonts w:ascii="Times New Roman" w:hAnsi="Times New Roman"/>
          <w:sz w:val="22"/>
        </w:rPr>
        <w:t>: a fee of NT$13,020 (academia) and NT$26,000 (industry) per hour; any time less than one hour will be counted as one hour. Review fee: NT$900/hour (the above fees must be paid in cash if there is no subsidy for expensive equipment). For each quartz reticle, an additional NT$4,000 will be charged in cash. For each glass reticle, an additional NT$2,500 will be charged in cash (effective from Oct. 1, 2020)</w:t>
      </w:r>
      <w:r>
        <w:rPr>
          <w:rFonts w:ascii="Times New Roman" w:hAnsi="Times New Roman"/>
          <w:color w:val="000000"/>
          <w:sz w:val="22"/>
        </w:rPr>
        <w:t>. Please see the TSRI announcements for any change in the price list.</w:t>
      </w:r>
    </w:p>
    <w:p w14:paraId="2665883B" w14:textId="77777777" w:rsidR="001F7663" w:rsidRPr="00551549" w:rsidRDefault="001F7663" w:rsidP="00EE0FCC">
      <w:pPr>
        <w:widowControl/>
        <w:numPr>
          <w:ilvl w:val="0"/>
          <w:numId w:val="5"/>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A charge of 10% in cash since Aug. 1, 2011 (Exposure time</w:t>
      </w:r>
      <w:r>
        <w:rPr>
          <w:rFonts w:ascii="Times New Roman" w:hAnsi="Times New Roman"/>
          <w:sz w:val="22"/>
        </w:rPr>
        <w:t>: a fee of NT$13,020 per hour; any time less than one hour will be counted as one hour</w:t>
      </w:r>
      <w:r>
        <w:rPr>
          <w:rFonts w:ascii="Times New Roman" w:hAnsi="Times New Roman"/>
          <w:color w:val="000000"/>
          <w:sz w:val="22"/>
        </w:rPr>
        <w:t>).</w:t>
      </w:r>
    </w:p>
    <w:p w14:paraId="2027F9CE" w14:textId="77777777" w:rsidR="001F7663" w:rsidRPr="00551549" w:rsidRDefault="001F7663" w:rsidP="00EE0FCC">
      <w:pPr>
        <w:widowControl/>
        <w:numPr>
          <w:ilvl w:val="0"/>
          <w:numId w:val="5"/>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Since May 1, 2021, the new “Reticle and Photoresist Processing System Service”, approved by the Ministry of Science and Technology, has been available. In addition to the above fees, the following fees have been added: For equipment used by industry, a fee of NT$5,500 per reticle/use (NT$1,000 for use, NT$2,000 for technical service, and NT$2,500 for materials) is charged. For academia, a discount price of NT$2,800 per reticle/use (NT$100 for use, NT$200 for technical service, and NT$2,500 for materials) is charged.</w:t>
      </w:r>
    </w:p>
    <w:p w14:paraId="38A71A6B" w14:textId="77777777" w:rsidR="001F7663" w:rsidRPr="00551549" w:rsidRDefault="001F7663" w:rsidP="00EE0FCC">
      <w:pPr>
        <w:spacing w:before="60" w:after="60" w:line="0" w:lineRule="atLeast"/>
        <w:jc w:val="both"/>
        <w:rPr>
          <w:rFonts w:ascii="Times New Roman" w:eastAsia="新細明體" w:hAnsi="Times New Roman" w:cs="Times New Roman"/>
          <w:sz w:val="22"/>
        </w:rPr>
      </w:pPr>
    </w:p>
    <w:p w14:paraId="7DAD58C1" w14:textId="4BD15FF3" w:rsidR="001F7663" w:rsidRPr="00551549" w:rsidRDefault="001F7663" w:rsidP="00EE0FCC">
      <w:pPr>
        <w:pStyle w:val="ListParagraph"/>
        <w:widowControl/>
        <w:numPr>
          <w:ilvl w:val="0"/>
          <w:numId w:val="7"/>
        </w:numPr>
        <w:spacing w:before="60" w:after="60" w:line="0" w:lineRule="atLeast"/>
        <w:ind w:left="357" w:hanging="357"/>
        <w:jc w:val="both"/>
        <w:rPr>
          <w:rFonts w:ascii="Times New Roman" w:eastAsia="新細明體" w:hAnsi="Times New Roman" w:cs="Times New Roman"/>
          <w:b/>
          <w:color w:val="000000"/>
          <w:kern w:val="0"/>
          <w:sz w:val="22"/>
        </w:rPr>
      </w:pPr>
      <w:r>
        <w:rPr>
          <w:rFonts w:ascii="Times New Roman" w:hAnsi="Times New Roman"/>
          <w:b/>
          <w:color w:val="000000"/>
          <w:sz w:val="22"/>
        </w:rPr>
        <w:t>Application Process for Reticles</w:t>
      </w:r>
    </w:p>
    <w:p w14:paraId="7E32D4CD"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Please read the </w:t>
      </w:r>
      <w:hyperlink w:anchor="光罩圖檔設計規範" w:history="1">
        <w:r>
          <w:rPr>
            <w:rStyle w:val="Hyperlink"/>
            <w:rFonts w:ascii="Times New Roman" w:hAnsi="Times New Roman"/>
            <w:sz w:val="22"/>
            <w:bdr w:val="single" w:sz="4" w:space="0" w:color="auto"/>
          </w:rPr>
          <w:t>Requirements for Reticle Image Design</w:t>
        </w:r>
      </w:hyperlink>
      <w:r>
        <w:rPr>
          <w:rFonts w:ascii="Times New Roman" w:hAnsi="Times New Roman"/>
          <w:sz w:val="22"/>
        </w:rPr>
        <w:t xml:space="preserve">. After completing the reticle image design, complete the application for requested reticle manufacturing and submit for review at </w:t>
      </w:r>
      <w:hyperlink r:id="rId7" w:history="1">
        <w:r>
          <w:rPr>
            <w:rStyle w:val="Hyperlink"/>
            <w:rFonts w:ascii="Times New Roman" w:hAnsi="Times New Roman"/>
            <w:sz w:val="22"/>
          </w:rPr>
          <w:t>MES System</w:t>
        </w:r>
      </w:hyperlink>
      <w:r>
        <w:rPr>
          <w:rFonts w:ascii="Times New Roman" w:hAnsi="Times New Roman"/>
          <w:sz w:val="22"/>
        </w:rPr>
        <w:t>.</w:t>
      </w:r>
    </w:p>
    <w:p w14:paraId="7F1AC3DD"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For the application process using MES System, see: </w:t>
      </w:r>
      <w:hyperlink w:anchor="MSE系統申請流程" w:history="1">
        <w:r>
          <w:rPr>
            <w:rStyle w:val="Hyperlink"/>
            <w:rFonts w:ascii="Times New Roman" w:hAnsi="Times New Roman"/>
            <w:sz w:val="22"/>
            <w:bdr w:val="single" w:sz="4" w:space="0" w:color="auto"/>
          </w:rPr>
          <w:t>Application Process via MES System</w:t>
        </w:r>
      </w:hyperlink>
      <w:r>
        <w:rPr>
          <w:rFonts w:ascii="Times New Roman" w:hAnsi="Times New Roman"/>
          <w:sz w:val="22"/>
        </w:rPr>
        <w:t>.</w:t>
      </w:r>
    </w:p>
    <w:p w14:paraId="40D8FE2E"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After completing submission in the MES System for review, please e-mail the reticle image file to the contact person for the requested reticle service with </w:t>
      </w:r>
      <w:r>
        <w:rPr>
          <w:rFonts w:ascii="Times New Roman" w:hAnsi="Times New Roman"/>
          <w:sz w:val="22"/>
          <w:highlight w:val="yellow"/>
        </w:rPr>
        <w:t>the application number, name, contact number, university and department, and advisor specified</w:t>
      </w:r>
      <w:r>
        <w:rPr>
          <w:rFonts w:ascii="Times New Roman" w:hAnsi="Times New Roman"/>
          <w:sz w:val="22"/>
        </w:rPr>
        <w:t xml:space="preserve">, or upload the image file to the </w:t>
      </w:r>
      <w:hyperlink r:id="rId8" w:history="1">
        <w:r>
          <w:rPr>
            <w:rStyle w:val="Hyperlink"/>
            <w:rFonts w:ascii="Times New Roman" w:hAnsi="Times New Roman"/>
            <w:sz w:val="22"/>
          </w:rPr>
          <w:t>MES System</w:t>
        </w:r>
      </w:hyperlink>
      <w:r>
        <w:rPr>
          <w:rFonts w:ascii="Times New Roman" w:hAnsi="Times New Roman"/>
          <w:sz w:val="22"/>
        </w:rPr>
        <w:t>, and wait for notification of the time for on-site verification of the image file (a preliminary review will be completed in 1-2 working days, and the applicant will be notified by phone or e-mail. If the applicant for the requested reticle manufacturing is not the applicant specified in the application, please specify the name, e-mail and contact number when sending the image file).</w:t>
      </w:r>
    </w:p>
    <w:p w14:paraId="5F9BFF27" w14:textId="77777777" w:rsidR="001F7663" w:rsidRPr="00551549" w:rsidRDefault="001F7663" w:rsidP="00EE0FCC">
      <w:pPr>
        <w:spacing w:before="60" w:after="60" w:line="0" w:lineRule="atLeast"/>
        <w:ind w:left="360"/>
        <w:jc w:val="both"/>
        <w:rPr>
          <w:rFonts w:ascii="Times New Roman" w:eastAsia="新細明體" w:hAnsi="Times New Roman" w:cs="Times New Roman"/>
          <w:sz w:val="22"/>
        </w:rPr>
      </w:pPr>
      <w:r>
        <w:rPr>
          <w:rFonts w:ascii="新細明體" w:hAnsi="新細明體"/>
          <w:sz w:val="22"/>
          <w:highlight w:val="yellow"/>
        </w:rPr>
        <w:t>◎</w:t>
      </w:r>
      <w:r>
        <w:rPr>
          <w:rFonts w:ascii="Times New Roman" w:hAnsi="Times New Roman"/>
          <w:sz w:val="22"/>
          <w:highlight w:val="yellow"/>
        </w:rPr>
        <w:t>Contact person for requested reticle service: Ying-Ling Hong, ext.: 7746, (</w:t>
      </w:r>
      <w:hyperlink r:id="rId9" w:history="1">
        <w:r>
          <w:rPr>
            <w:rStyle w:val="Hyperlink"/>
            <w:rFonts w:ascii="Times New Roman" w:hAnsi="Times New Roman"/>
            <w:sz w:val="22"/>
            <w:highlight w:val="yellow"/>
          </w:rPr>
          <w:t>ylhung@narlabs.org.tw</w:t>
        </w:r>
      </w:hyperlink>
      <w:r>
        <w:rPr>
          <w:rFonts w:ascii="Times New Roman" w:hAnsi="Times New Roman"/>
          <w:sz w:val="22"/>
          <w:highlight w:val="yellow"/>
        </w:rPr>
        <w:t>).</w:t>
      </w:r>
      <w:r>
        <w:t xml:space="preserve"> </w:t>
      </w:r>
      <w:r>
        <w:rPr>
          <w:rFonts w:ascii="Times New Roman" w:hAnsi="Times New Roman"/>
          <w:sz w:val="22"/>
          <w:highlight w:val="yellow"/>
        </w:rPr>
        <w:t>(Check TSRI’s website for any change to the contact person).</w:t>
      </w:r>
    </w:p>
    <w:p w14:paraId="7E987034"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Please visit TSRI’s Customer Service Center at the appointed time to verify the reticle image file and conditions for requested manufacturing. After confirming that there is no error, we will conduct the pricing process in the </w:t>
      </w:r>
      <w:hyperlink r:id="rId10" w:history="1">
        <w:r>
          <w:rPr>
            <w:rStyle w:val="Hyperlink"/>
            <w:rFonts w:ascii="Times New Roman" w:hAnsi="Times New Roman"/>
            <w:sz w:val="22"/>
          </w:rPr>
          <w:t>MES System</w:t>
        </w:r>
      </w:hyperlink>
      <w:r>
        <w:rPr>
          <w:rFonts w:ascii="Times New Roman" w:hAnsi="Times New Roman"/>
          <w:sz w:val="22"/>
        </w:rPr>
        <w:t>. If the applicant and the project supervisor accept the price, then the applicant can print out the application for the requested process (</w:t>
      </w:r>
      <w:r>
        <w:rPr>
          <w:rFonts w:ascii="Times New Roman" w:hAnsi="Times New Roman"/>
          <w:sz w:val="22"/>
          <w:highlight w:val="yellow"/>
        </w:rPr>
        <w:t>we only accept applications using dust-free paper</w:t>
      </w:r>
      <w:r>
        <w:rPr>
          <w:rFonts w:ascii="Times New Roman" w:hAnsi="Times New Roman"/>
          <w:sz w:val="22"/>
        </w:rPr>
        <w:t>). Fill in the conditions for requested reticle manufacturing on the application and submit the application to the Customer Service Center or the staff responsible for requested reticle manufacturing, after which the application for reticles is completed.</w:t>
      </w:r>
      <w:r>
        <w:t xml:space="preserve"> </w:t>
      </w:r>
      <w:r>
        <w:rPr>
          <w:rFonts w:ascii="Times New Roman" w:hAnsi="Times New Roman"/>
          <w:sz w:val="22"/>
        </w:rPr>
        <w:t>Please contact the contact person for requested reticle manufacturing for the progress of shipment of reticles.</w:t>
      </w:r>
    </w:p>
    <w:p w14:paraId="39157074" w14:textId="77777777" w:rsidR="001F7663" w:rsidRPr="00551549" w:rsidRDefault="001F7663" w:rsidP="00EE0FCC">
      <w:pPr>
        <w:spacing w:before="60" w:after="60" w:line="0" w:lineRule="atLeast"/>
        <w:ind w:left="360"/>
        <w:jc w:val="both"/>
        <w:rPr>
          <w:rFonts w:ascii="Times New Roman" w:eastAsia="新細明體" w:hAnsi="Times New Roman" w:cs="Times New Roman"/>
          <w:sz w:val="22"/>
        </w:rPr>
      </w:pPr>
      <w:r>
        <w:t xml:space="preserve"> </w:t>
      </w:r>
      <w:r>
        <w:rPr>
          <w:rFonts w:ascii="新細明體" w:hAnsi="新細明體"/>
          <w:sz w:val="22"/>
          <w:highlight w:val="yellow"/>
        </w:rPr>
        <w:t>◎</w:t>
      </w:r>
      <w:r>
        <w:rPr>
          <w:rFonts w:ascii="Times New Roman" w:hAnsi="Times New Roman"/>
          <w:sz w:val="22"/>
          <w:highlight w:val="yellow"/>
        </w:rPr>
        <w:t>Contact person for requested reticle manufacturing: Chia-Ju Chou, ext.: 7697 or 7439. (Check TSRI’s website for any change to the contact person).</w:t>
      </w:r>
    </w:p>
    <w:p w14:paraId="0687EBD5"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After tape-out for a request, in the event of any irregular message after the file is converted and split by the e-beam reticle manufacturing system, or where the applicant needs to modify the image file, please suspend the request in the MES System and e-mail a new image file to the contact person for the requested reticle service. Once the image </w:t>
      </w:r>
      <w:r>
        <w:rPr>
          <w:rFonts w:ascii="Times New Roman" w:hAnsi="Times New Roman"/>
          <w:sz w:val="22"/>
        </w:rPr>
        <w:lastRenderedPageBreak/>
        <w:t>file is verified on site with the pricing process conducted again for tape-out, a new application will be printed out and submitted to the Customer Service Center or the staff responsible for requested reticle manufacturing.</w:t>
      </w:r>
    </w:p>
    <w:p w14:paraId="276F0E1E" w14:textId="77777777" w:rsidR="001F7663" w:rsidRPr="00551549" w:rsidRDefault="001F7663" w:rsidP="00EE0FCC">
      <w:pPr>
        <w:numPr>
          <w:ilvl w:val="0"/>
          <w:numId w:val="1"/>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After manufacturing of the reticle is completed </w:t>
      </w:r>
      <w:r>
        <w:rPr>
          <w:rFonts w:ascii="Times New Roman" w:hAnsi="Times New Roman"/>
          <w:b/>
          <w:sz w:val="22"/>
          <w:highlight w:val="yellow"/>
        </w:rPr>
        <w:t>(about 1-4 weeks)</w:t>
      </w:r>
      <w:r>
        <w:rPr>
          <w:rFonts w:ascii="Times New Roman" w:hAnsi="Times New Roman"/>
          <w:sz w:val="22"/>
        </w:rPr>
        <w:t>, the application together with the reticle will be delivered to the Customer Service Center (Hsinchu), which will notify the applicant to pay the fee and pick up the reticle. The applicant must contact the Customer Service Center after receiving a notification.</w:t>
      </w:r>
    </w:p>
    <w:p w14:paraId="6A7D502A" w14:textId="77777777" w:rsidR="001F7663" w:rsidRPr="00551549" w:rsidRDefault="001F7663" w:rsidP="00EE0FCC">
      <w:pPr>
        <w:spacing w:before="60" w:after="60" w:line="0" w:lineRule="atLeast"/>
        <w:ind w:left="360"/>
        <w:jc w:val="both"/>
        <w:rPr>
          <w:rFonts w:ascii="Times New Roman" w:eastAsia="新細明體" w:hAnsi="Times New Roman" w:cs="Times New Roman"/>
          <w:sz w:val="22"/>
        </w:rPr>
      </w:pPr>
      <w:r>
        <w:rPr>
          <w:rFonts w:ascii="新細明體" w:hAnsi="新細明體"/>
          <w:sz w:val="22"/>
          <w:highlight w:val="yellow"/>
        </w:rPr>
        <w:t>◎</w:t>
      </w:r>
      <w:r>
        <w:rPr>
          <w:rFonts w:ascii="Times New Roman" w:hAnsi="Times New Roman"/>
          <w:sz w:val="22"/>
          <w:highlight w:val="yellow"/>
        </w:rPr>
        <w:t>Contact person for Customer Service Center: Yen-Ju Lai, ext.: 7637 (Check TSRI’s website for any change to the contact person).</w:t>
      </w:r>
    </w:p>
    <w:p w14:paraId="49252998" w14:textId="77777777" w:rsidR="009F739D" w:rsidRPr="00551549" w:rsidRDefault="009F739D" w:rsidP="00EE0FCC">
      <w:pPr>
        <w:spacing w:before="60" w:after="60" w:line="0" w:lineRule="atLeast"/>
        <w:jc w:val="both"/>
        <w:rPr>
          <w:rFonts w:ascii="Times New Roman" w:eastAsia="新細明體" w:hAnsi="Times New Roman" w:cs="Times New Roman"/>
          <w:b/>
          <w:sz w:val="22"/>
        </w:rPr>
      </w:pPr>
    </w:p>
    <w:p w14:paraId="64794F18" w14:textId="2E77EDF9" w:rsidR="001F7663" w:rsidRPr="00551549" w:rsidRDefault="001F7663" w:rsidP="00EE0FCC">
      <w:pPr>
        <w:pStyle w:val="ListParagraph"/>
        <w:widowControl/>
        <w:numPr>
          <w:ilvl w:val="0"/>
          <w:numId w:val="7"/>
        </w:numPr>
        <w:spacing w:before="60" w:after="60" w:line="0" w:lineRule="atLeast"/>
        <w:ind w:left="357" w:hanging="357"/>
        <w:jc w:val="both"/>
        <w:rPr>
          <w:rFonts w:ascii="Times New Roman" w:eastAsia="新細明體" w:hAnsi="Times New Roman" w:cs="Times New Roman"/>
          <w:b/>
          <w:color w:val="000000"/>
          <w:kern w:val="0"/>
          <w:sz w:val="22"/>
        </w:rPr>
      </w:pPr>
      <w:bookmarkStart w:id="1" w:name="MSE系統申請流程"/>
      <w:r>
        <w:rPr>
          <w:rFonts w:ascii="Times New Roman" w:hAnsi="Times New Roman"/>
          <w:b/>
          <w:color w:val="000000"/>
          <w:sz w:val="22"/>
        </w:rPr>
        <w:t>Application Process via MES System</w:t>
      </w:r>
      <w:bookmarkEnd w:id="1"/>
    </w:p>
    <w:p w14:paraId="1CDC44E1" w14:textId="77777777" w:rsidR="001F7663" w:rsidRPr="00551549" w:rsidRDefault="001F7663" w:rsidP="00EE0FCC">
      <w:pPr>
        <w:numPr>
          <w:ilvl w:val="0"/>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Connect to MES System (</w:t>
      </w:r>
      <w:hyperlink r:id="rId11" w:history="1">
        <w:r>
          <w:rPr>
            <w:rStyle w:val="Hyperlink"/>
            <w:rFonts w:ascii="Times New Roman" w:hAnsi="Times New Roman"/>
            <w:color w:val="000099"/>
            <w:sz w:val="22"/>
          </w:rPr>
          <w:t>http://mesap.ndl.narl.org.tw/cimesportal</w:t>
        </w:r>
      </w:hyperlink>
      <w:r>
        <w:rPr>
          <w:rFonts w:ascii="Times New Roman" w:hAnsi="Times New Roman"/>
          <w:sz w:val="22"/>
        </w:rPr>
        <w:t>), and enter “</w:t>
      </w:r>
      <w:r>
        <w:rPr>
          <w:rFonts w:ascii="Times New Roman" w:hAnsi="Times New Roman"/>
          <w:color w:val="FF0000"/>
          <w:sz w:val="22"/>
        </w:rPr>
        <w:t>User Name</w:t>
      </w:r>
      <w:r>
        <w:rPr>
          <w:rFonts w:ascii="Times New Roman" w:hAnsi="Times New Roman"/>
          <w:sz w:val="22"/>
        </w:rPr>
        <w:t>” and “</w:t>
      </w:r>
      <w:r>
        <w:rPr>
          <w:rFonts w:ascii="Times New Roman" w:hAnsi="Times New Roman"/>
          <w:color w:val="FF0000"/>
          <w:sz w:val="22"/>
        </w:rPr>
        <w:t>User Password</w:t>
      </w:r>
      <w:r>
        <w:rPr>
          <w:rFonts w:ascii="Times New Roman" w:hAnsi="Times New Roman"/>
          <w:sz w:val="22"/>
        </w:rPr>
        <w:t>” to log in to the system.</w:t>
      </w:r>
    </w:p>
    <w:p w14:paraId="494B3A90" w14:textId="77777777" w:rsidR="001F7663" w:rsidRPr="00551549" w:rsidRDefault="001F7663" w:rsidP="00EE0FCC">
      <w:pPr>
        <w:numPr>
          <w:ilvl w:val="0"/>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Click “</w:t>
      </w:r>
      <w:r>
        <w:rPr>
          <w:rFonts w:ascii="Times New Roman" w:hAnsi="Times New Roman"/>
          <w:color w:val="FF0000"/>
          <w:sz w:val="22"/>
        </w:rPr>
        <w:t>Apply</w:t>
      </w:r>
      <w:r>
        <w:rPr>
          <w:rFonts w:ascii="Times New Roman" w:hAnsi="Times New Roman"/>
          <w:sz w:val="22"/>
        </w:rPr>
        <w:t>”, and select “</w:t>
      </w:r>
      <w:r>
        <w:rPr>
          <w:rFonts w:ascii="Times New Roman" w:hAnsi="Times New Roman"/>
          <w:sz w:val="22"/>
          <w:bdr w:val="single" w:sz="4" w:space="0" w:color="auto"/>
        </w:rPr>
        <w:t>Hsinchu</w:t>
      </w:r>
      <w:r>
        <w:rPr>
          <w:rFonts w:ascii="Times New Roman" w:hAnsi="Times New Roman"/>
          <w:sz w:val="22"/>
        </w:rPr>
        <w:t>” under “</w:t>
      </w:r>
      <w:r>
        <w:rPr>
          <w:rFonts w:ascii="Times New Roman" w:hAnsi="Times New Roman"/>
          <w:color w:val="FF0000"/>
          <w:sz w:val="22"/>
        </w:rPr>
        <w:t>Equipment Type</w:t>
      </w:r>
      <w:r>
        <w:rPr>
          <w:rFonts w:ascii="Times New Roman" w:hAnsi="Times New Roman"/>
          <w:sz w:val="22"/>
        </w:rPr>
        <w:t>”. Select “</w:t>
      </w:r>
      <w:r>
        <w:rPr>
          <w:rFonts w:ascii="Times New Roman" w:hAnsi="Times New Roman"/>
          <w:sz w:val="22"/>
          <w:bdr w:val="single" w:sz="4" w:space="0" w:color="auto"/>
        </w:rPr>
        <w:t>CF-L02A-Reticle Manufacturing Service</w:t>
      </w:r>
      <w:r>
        <w:rPr>
          <w:rFonts w:ascii="Times New Roman" w:hAnsi="Times New Roman"/>
          <w:sz w:val="22"/>
        </w:rPr>
        <w:t>” under “</w:t>
      </w:r>
      <w:r>
        <w:rPr>
          <w:rFonts w:ascii="Times New Roman" w:hAnsi="Times New Roman"/>
          <w:color w:val="FF0000"/>
          <w:sz w:val="22"/>
        </w:rPr>
        <w:t>Equipment Selection</w:t>
      </w:r>
      <w:r>
        <w:rPr>
          <w:rFonts w:ascii="Times New Roman" w:hAnsi="Times New Roman"/>
          <w:sz w:val="22"/>
        </w:rPr>
        <w:t>”, enter the number of reticles, and click “</w:t>
      </w:r>
      <w:r>
        <w:rPr>
          <w:rFonts w:ascii="Times New Roman" w:hAnsi="Times New Roman"/>
          <w:color w:val="FF0000"/>
          <w:sz w:val="22"/>
        </w:rPr>
        <w:t>Next</w:t>
      </w:r>
      <w:r>
        <w:rPr>
          <w:rFonts w:ascii="Times New Roman" w:hAnsi="Times New Roman"/>
          <w:sz w:val="22"/>
        </w:rPr>
        <w:t>”.</w:t>
      </w:r>
    </w:p>
    <w:p w14:paraId="66128372" w14:textId="77777777" w:rsidR="001F7663" w:rsidRPr="00551549" w:rsidRDefault="001F7663" w:rsidP="00EE0FCC">
      <w:pPr>
        <w:numPr>
          <w:ilvl w:val="0"/>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Go to </w:t>
      </w:r>
      <w:r>
        <w:rPr>
          <w:rFonts w:ascii="Times New Roman" w:hAnsi="Times New Roman"/>
          <w:sz w:val="22"/>
          <w:bdr w:val="single" w:sz="4" w:space="0" w:color="auto"/>
        </w:rPr>
        <w:t>Request Setting</w:t>
      </w:r>
      <w:r>
        <w:rPr>
          <w:rFonts w:ascii="Times New Roman" w:hAnsi="Times New Roman"/>
          <w:sz w:val="22"/>
        </w:rPr>
        <w:t xml:space="preserve"> page, and select “</w:t>
      </w:r>
      <w:r>
        <w:rPr>
          <w:rFonts w:ascii="Times New Roman" w:hAnsi="Times New Roman"/>
          <w:sz w:val="22"/>
          <w:bdr w:val="single" w:sz="4" w:space="0" w:color="auto"/>
        </w:rPr>
        <w:t>Reticle</w:t>
      </w:r>
      <w:r>
        <w:rPr>
          <w:rFonts w:ascii="Times New Roman" w:hAnsi="Times New Roman"/>
          <w:sz w:val="22"/>
        </w:rPr>
        <w:t>” under “</w:t>
      </w:r>
      <w:r>
        <w:rPr>
          <w:rFonts w:ascii="Times New Roman" w:hAnsi="Times New Roman"/>
          <w:color w:val="FF0000"/>
          <w:sz w:val="22"/>
        </w:rPr>
        <w:t>Wafer Type</w:t>
      </w:r>
      <w:r>
        <w:rPr>
          <w:rFonts w:ascii="Times New Roman" w:hAnsi="Times New Roman"/>
          <w:sz w:val="22"/>
        </w:rPr>
        <w:t>”.</w:t>
      </w:r>
    </w:p>
    <w:p w14:paraId="6F49A426" w14:textId="77777777" w:rsidR="001F7663" w:rsidRPr="00551549" w:rsidRDefault="001F7663" w:rsidP="00EE0FCC">
      <w:pPr>
        <w:numPr>
          <w:ilvl w:val="0"/>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 xml:space="preserve">Go to </w:t>
      </w:r>
      <w:r>
        <w:rPr>
          <w:rFonts w:ascii="Times New Roman" w:hAnsi="Times New Roman"/>
          <w:sz w:val="22"/>
          <w:bdr w:val="single" w:sz="4" w:space="0" w:color="auto"/>
        </w:rPr>
        <w:t>Process Settings</w:t>
      </w:r>
      <w:r>
        <w:rPr>
          <w:rFonts w:ascii="Times New Roman" w:hAnsi="Times New Roman"/>
          <w:sz w:val="22"/>
        </w:rPr>
        <w:t xml:space="preserve"> page.</w:t>
      </w:r>
    </w:p>
    <w:p w14:paraId="772B29AE" w14:textId="77777777" w:rsidR="001F7663" w:rsidRPr="00551549" w:rsidRDefault="001F7663" w:rsidP="00EE0FCC">
      <w:pPr>
        <w:numPr>
          <w:ilvl w:val="1"/>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Click “</w:t>
      </w:r>
      <w:r>
        <w:rPr>
          <w:rFonts w:ascii="Times New Roman" w:hAnsi="Times New Roman"/>
          <w:color w:val="FF0000"/>
          <w:sz w:val="22"/>
        </w:rPr>
        <w:t>New</w:t>
      </w:r>
      <w:r>
        <w:rPr>
          <w:rFonts w:ascii="Times New Roman" w:hAnsi="Times New Roman"/>
          <w:sz w:val="22"/>
        </w:rPr>
        <w:t>”. Select “</w:t>
      </w:r>
      <w:r>
        <w:rPr>
          <w:rFonts w:ascii="Times New Roman" w:hAnsi="Times New Roman"/>
          <w:color w:val="FF0000"/>
          <w:sz w:val="22"/>
        </w:rPr>
        <w:t>Photo</w:t>
      </w:r>
      <w:r>
        <w:rPr>
          <w:rFonts w:ascii="Times New Roman" w:hAnsi="Times New Roman"/>
          <w:sz w:val="22"/>
        </w:rPr>
        <w:t>” under “</w:t>
      </w:r>
      <w:r>
        <w:rPr>
          <w:rFonts w:ascii="Times New Roman" w:hAnsi="Times New Roman"/>
          <w:color w:val="FF0000"/>
          <w:sz w:val="22"/>
        </w:rPr>
        <w:t>Area</w:t>
      </w:r>
      <w:r>
        <w:rPr>
          <w:rFonts w:ascii="Times New Roman" w:hAnsi="Times New Roman"/>
          <w:sz w:val="22"/>
        </w:rPr>
        <w:t>” and “</w:t>
      </w:r>
      <w:r>
        <w:rPr>
          <w:rFonts w:ascii="Times New Roman" w:hAnsi="Times New Roman"/>
          <w:color w:val="FF0000"/>
          <w:sz w:val="22"/>
        </w:rPr>
        <w:t>Photoresist Coating</w:t>
      </w:r>
      <w:r>
        <w:rPr>
          <w:rFonts w:ascii="Times New Roman" w:hAnsi="Times New Roman"/>
          <w:sz w:val="22"/>
        </w:rPr>
        <w:t>” under “</w:t>
      </w:r>
      <w:r>
        <w:rPr>
          <w:rFonts w:ascii="Times New Roman" w:hAnsi="Times New Roman"/>
          <w:color w:val="FF0000"/>
          <w:sz w:val="22"/>
          <w:highlight w:val="yellow"/>
        </w:rPr>
        <w:t>Process</w:t>
      </w:r>
      <w:r>
        <w:rPr>
          <w:rFonts w:ascii="Times New Roman" w:hAnsi="Times New Roman"/>
          <w:sz w:val="22"/>
        </w:rPr>
        <w:t>”. Select “</w:t>
      </w:r>
      <w:r>
        <w:rPr>
          <w:rFonts w:ascii="Times New Roman" w:hAnsi="Times New Roman"/>
          <w:color w:val="FF0000"/>
          <w:sz w:val="22"/>
        </w:rPr>
        <w:t>01~08</w:t>
      </w:r>
      <w:r>
        <w:rPr>
          <w:rFonts w:ascii="Times New Roman" w:hAnsi="Times New Roman"/>
          <w:sz w:val="22"/>
        </w:rPr>
        <w:t>” for “</w:t>
      </w:r>
      <w:r>
        <w:rPr>
          <w:rFonts w:ascii="Times New Roman" w:hAnsi="Times New Roman"/>
          <w:color w:val="FF0000"/>
          <w:sz w:val="22"/>
        </w:rPr>
        <w:t>Wafer ID</w:t>
      </w:r>
      <w:r>
        <w:rPr>
          <w:rFonts w:ascii="Times New Roman" w:hAnsi="Times New Roman"/>
          <w:sz w:val="22"/>
        </w:rPr>
        <w:t>” under “</w:t>
      </w:r>
      <w:r>
        <w:rPr>
          <w:rFonts w:ascii="Times New Roman" w:hAnsi="Times New Roman"/>
          <w:color w:val="FF0000"/>
          <w:sz w:val="22"/>
        </w:rPr>
        <w:t>Control Wafer</w:t>
      </w:r>
      <w:r>
        <w:rPr>
          <w:rFonts w:ascii="Times New Roman" w:hAnsi="Times New Roman"/>
          <w:sz w:val="22"/>
        </w:rPr>
        <w:t>” (if 8 reticles are requested), and then click “</w:t>
      </w:r>
      <w:r>
        <w:rPr>
          <w:rFonts w:ascii="Times New Roman" w:hAnsi="Times New Roman"/>
          <w:color w:val="FF0000"/>
          <w:sz w:val="22"/>
        </w:rPr>
        <w:t>New Process</w:t>
      </w:r>
      <w:r>
        <w:rPr>
          <w:rFonts w:ascii="Times New Roman" w:hAnsi="Times New Roman"/>
          <w:sz w:val="22"/>
        </w:rPr>
        <w:t>”. The newly added process will appear at the bottom of the screen, and then click “</w:t>
      </w:r>
      <w:r>
        <w:rPr>
          <w:rFonts w:ascii="Times New Roman" w:hAnsi="Times New Roman"/>
          <w:color w:val="FF0000"/>
          <w:sz w:val="22"/>
        </w:rPr>
        <w:t>OK</w:t>
      </w:r>
      <w:r>
        <w:rPr>
          <w:rFonts w:ascii="Times New Roman" w:hAnsi="Times New Roman"/>
          <w:sz w:val="22"/>
        </w:rPr>
        <w:t>”.</w:t>
      </w:r>
    </w:p>
    <w:p w14:paraId="4DEAFD5C" w14:textId="77777777" w:rsidR="001F7663" w:rsidRPr="00551549" w:rsidRDefault="001F7663" w:rsidP="00EE0FCC">
      <w:pPr>
        <w:numPr>
          <w:ilvl w:val="1"/>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Again, click “</w:t>
      </w:r>
      <w:r>
        <w:rPr>
          <w:rFonts w:ascii="Times New Roman" w:hAnsi="Times New Roman"/>
          <w:color w:val="FF0000"/>
          <w:sz w:val="22"/>
        </w:rPr>
        <w:t>New</w:t>
      </w:r>
      <w:r>
        <w:rPr>
          <w:rFonts w:ascii="Times New Roman" w:hAnsi="Times New Roman"/>
          <w:sz w:val="22"/>
        </w:rPr>
        <w:t>”. Select “</w:t>
      </w:r>
      <w:r>
        <w:rPr>
          <w:rFonts w:ascii="Times New Roman" w:hAnsi="Times New Roman"/>
          <w:color w:val="FF0000"/>
          <w:sz w:val="22"/>
        </w:rPr>
        <w:t>Photo</w:t>
      </w:r>
      <w:r>
        <w:rPr>
          <w:rFonts w:ascii="Times New Roman" w:hAnsi="Times New Roman"/>
          <w:sz w:val="22"/>
        </w:rPr>
        <w:t>” under “</w:t>
      </w:r>
      <w:r>
        <w:rPr>
          <w:rFonts w:ascii="Times New Roman" w:hAnsi="Times New Roman"/>
          <w:color w:val="FF0000"/>
          <w:sz w:val="22"/>
        </w:rPr>
        <w:t>Area</w:t>
      </w:r>
      <w:r>
        <w:rPr>
          <w:rFonts w:ascii="Times New Roman" w:hAnsi="Times New Roman"/>
          <w:sz w:val="22"/>
        </w:rPr>
        <w:t>” and “</w:t>
      </w:r>
      <w:r>
        <w:rPr>
          <w:rFonts w:ascii="Times New Roman" w:hAnsi="Times New Roman"/>
          <w:color w:val="FF0000"/>
          <w:sz w:val="22"/>
        </w:rPr>
        <w:t>Reticle Manufacturing</w:t>
      </w:r>
      <w:r>
        <w:rPr>
          <w:rFonts w:ascii="Times New Roman" w:hAnsi="Times New Roman"/>
          <w:sz w:val="22"/>
        </w:rPr>
        <w:t>” under “</w:t>
      </w:r>
      <w:r>
        <w:rPr>
          <w:rFonts w:ascii="Times New Roman" w:hAnsi="Times New Roman"/>
          <w:color w:val="FF0000"/>
          <w:sz w:val="22"/>
          <w:highlight w:val="yellow"/>
        </w:rPr>
        <w:t>Process</w:t>
      </w:r>
      <w:r>
        <w:rPr>
          <w:rFonts w:ascii="Times New Roman" w:hAnsi="Times New Roman"/>
          <w:sz w:val="22"/>
        </w:rPr>
        <w:t>”. Select “</w:t>
      </w:r>
      <w:r>
        <w:rPr>
          <w:rFonts w:ascii="Times New Roman" w:hAnsi="Times New Roman"/>
          <w:color w:val="FF0000"/>
          <w:sz w:val="22"/>
        </w:rPr>
        <w:t>01~08</w:t>
      </w:r>
      <w:r>
        <w:rPr>
          <w:rFonts w:ascii="Times New Roman" w:hAnsi="Times New Roman"/>
          <w:sz w:val="22"/>
        </w:rPr>
        <w:t>” for “</w:t>
      </w:r>
      <w:r>
        <w:rPr>
          <w:rFonts w:ascii="Times New Roman" w:hAnsi="Times New Roman"/>
          <w:color w:val="FF0000"/>
          <w:sz w:val="22"/>
        </w:rPr>
        <w:t>Wafer ID</w:t>
      </w:r>
      <w:r>
        <w:rPr>
          <w:rFonts w:ascii="Times New Roman" w:hAnsi="Times New Roman"/>
          <w:sz w:val="22"/>
        </w:rPr>
        <w:t>” under “</w:t>
      </w:r>
      <w:r>
        <w:rPr>
          <w:rFonts w:ascii="Times New Roman" w:hAnsi="Times New Roman"/>
          <w:color w:val="FF0000"/>
          <w:sz w:val="22"/>
        </w:rPr>
        <w:t>Control Wafer</w:t>
      </w:r>
      <w:r>
        <w:rPr>
          <w:rFonts w:ascii="Times New Roman" w:hAnsi="Times New Roman"/>
          <w:sz w:val="22"/>
        </w:rPr>
        <w:t>” (if 8 reticles are requested), and click “</w:t>
      </w:r>
      <w:r>
        <w:rPr>
          <w:rFonts w:ascii="Times New Roman" w:hAnsi="Times New Roman"/>
          <w:color w:val="FF0000"/>
          <w:sz w:val="22"/>
        </w:rPr>
        <w:t>Upload File</w:t>
      </w:r>
      <w:r>
        <w:rPr>
          <w:rFonts w:ascii="Times New Roman" w:hAnsi="Times New Roman"/>
          <w:sz w:val="22"/>
        </w:rPr>
        <w:t xml:space="preserve">” to upload the reticle image file (or send the file to the reticle image file reviewer by e-mail after </w:t>
      </w:r>
      <w:r>
        <w:rPr>
          <w:rFonts w:ascii="Times New Roman" w:hAnsi="Times New Roman"/>
          <w:sz w:val="22"/>
          <w:bdr w:val="single" w:sz="4" w:space="0" w:color="auto"/>
        </w:rPr>
        <w:t>Submit</w:t>
      </w:r>
      <w:r>
        <w:rPr>
          <w:rFonts w:ascii="Times New Roman" w:hAnsi="Times New Roman"/>
          <w:sz w:val="22"/>
        </w:rPr>
        <w:t xml:space="preserve"> for review, with the application number, name, contact number, university and department, and advisor specified), and then click “</w:t>
      </w:r>
      <w:r>
        <w:rPr>
          <w:rFonts w:ascii="Times New Roman" w:hAnsi="Times New Roman"/>
          <w:color w:val="FF0000"/>
          <w:sz w:val="22"/>
        </w:rPr>
        <w:t>New Process</w:t>
      </w:r>
      <w:r>
        <w:rPr>
          <w:rFonts w:ascii="Times New Roman" w:hAnsi="Times New Roman"/>
          <w:sz w:val="22"/>
        </w:rPr>
        <w:t>”. The newly added process will appear at the bottom of the screen, and then click “</w:t>
      </w:r>
      <w:r>
        <w:rPr>
          <w:rFonts w:ascii="Times New Roman" w:hAnsi="Times New Roman"/>
          <w:color w:val="FF0000"/>
          <w:sz w:val="22"/>
        </w:rPr>
        <w:t>OK</w:t>
      </w:r>
      <w:r>
        <w:rPr>
          <w:rFonts w:ascii="Times New Roman" w:hAnsi="Times New Roman"/>
          <w:sz w:val="22"/>
        </w:rPr>
        <w:t>”.</w:t>
      </w:r>
    </w:p>
    <w:p w14:paraId="4B0683B8" w14:textId="77777777" w:rsidR="001F7663" w:rsidRPr="00551549" w:rsidRDefault="001F7663" w:rsidP="00EE0FCC">
      <w:pPr>
        <w:numPr>
          <w:ilvl w:val="1"/>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Finally, click “</w:t>
      </w:r>
      <w:r>
        <w:rPr>
          <w:rFonts w:ascii="Times New Roman" w:hAnsi="Times New Roman"/>
          <w:color w:val="FF0000"/>
          <w:sz w:val="22"/>
        </w:rPr>
        <w:t>New</w:t>
      </w:r>
      <w:r>
        <w:rPr>
          <w:rFonts w:ascii="Times New Roman" w:hAnsi="Times New Roman"/>
          <w:sz w:val="22"/>
        </w:rPr>
        <w:t>”. Select “</w:t>
      </w:r>
      <w:r>
        <w:rPr>
          <w:rFonts w:ascii="Times New Roman" w:hAnsi="Times New Roman"/>
          <w:color w:val="FF0000"/>
          <w:sz w:val="22"/>
        </w:rPr>
        <w:t>Photo</w:t>
      </w:r>
      <w:r>
        <w:rPr>
          <w:rFonts w:ascii="Times New Roman" w:hAnsi="Times New Roman"/>
          <w:sz w:val="22"/>
        </w:rPr>
        <w:t>” under “</w:t>
      </w:r>
      <w:r>
        <w:rPr>
          <w:rFonts w:ascii="Times New Roman" w:hAnsi="Times New Roman"/>
          <w:color w:val="FF0000"/>
          <w:sz w:val="22"/>
        </w:rPr>
        <w:t>Area</w:t>
      </w:r>
      <w:r>
        <w:rPr>
          <w:rFonts w:ascii="Times New Roman" w:hAnsi="Times New Roman"/>
          <w:sz w:val="22"/>
        </w:rPr>
        <w:t>” and “</w:t>
      </w:r>
      <w:r>
        <w:rPr>
          <w:rFonts w:ascii="Times New Roman" w:hAnsi="Times New Roman"/>
          <w:color w:val="FF0000"/>
          <w:sz w:val="22"/>
        </w:rPr>
        <w:t>Photoresist Development</w:t>
      </w:r>
      <w:r>
        <w:rPr>
          <w:rFonts w:ascii="Times New Roman" w:hAnsi="Times New Roman"/>
          <w:sz w:val="22"/>
        </w:rPr>
        <w:t>” under “</w:t>
      </w:r>
      <w:r>
        <w:rPr>
          <w:rFonts w:ascii="Times New Roman" w:hAnsi="Times New Roman"/>
          <w:color w:val="FF0000"/>
          <w:sz w:val="22"/>
          <w:highlight w:val="yellow"/>
        </w:rPr>
        <w:t>Process</w:t>
      </w:r>
      <w:r>
        <w:rPr>
          <w:rFonts w:ascii="Times New Roman" w:hAnsi="Times New Roman"/>
          <w:sz w:val="22"/>
        </w:rPr>
        <w:t>”. Select “</w:t>
      </w:r>
      <w:r>
        <w:rPr>
          <w:rFonts w:ascii="Times New Roman" w:hAnsi="Times New Roman"/>
          <w:color w:val="FF0000"/>
          <w:sz w:val="22"/>
        </w:rPr>
        <w:t>01~08</w:t>
      </w:r>
      <w:r>
        <w:rPr>
          <w:rFonts w:ascii="Times New Roman" w:hAnsi="Times New Roman"/>
          <w:sz w:val="22"/>
        </w:rPr>
        <w:t>” for “</w:t>
      </w:r>
      <w:r>
        <w:rPr>
          <w:rFonts w:ascii="Times New Roman" w:hAnsi="Times New Roman"/>
          <w:color w:val="FF0000"/>
          <w:sz w:val="22"/>
        </w:rPr>
        <w:t>Wafer ID</w:t>
      </w:r>
      <w:r>
        <w:rPr>
          <w:rFonts w:ascii="Times New Roman" w:hAnsi="Times New Roman"/>
          <w:sz w:val="22"/>
        </w:rPr>
        <w:t>” under “</w:t>
      </w:r>
      <w:r>
        <w:rPr>
          <w:rFonts w:ascii="Times New Roman" w:hAnsi="Times New Roman"/>
          <w:color w:val="FF0000"/>
          <w:sz w:val="22"/>
        </w:rPr>
        <w:t>Control Wafer</w:t>
      </w:r>
      <w:r>
        <w:rPr>
          <w:rFonts w:ascii="Times New Roman" w:hAnsi="Times New Roman"/>
          <w:sz w:val="22"/>
        </w:rPr>
        <w:t>” (if 8 reticles are requested), and then click “</w:t>
      </w:r>
      <w:r>
        <w:rPr>
          <w:rFonts w:ascii="Times New Roman" w:hAnsi="Times New Roman"/>
          <w:color w:val="FF0000"/>
          <w:sz w:val="22"/>
        </w:rPr>
        <w:t>New Process</w:t>
      </w:r>
      <w:r>
        <w:rPr>
          <w:rFonts w:ascii="Times New Roman" w:hAnsi="Times New Roman"/>
          <w:sz w:val="22"/>
        </w:rPr>
        <w:t>”. The newly added process will appear at the bottom of the screen, and then click “</w:t>
      </w:r>
      <w:r>
        <w:rPr>
          <w:rFonts w:ascii="Times New Roman" w:hAnsi="Times New Roman"/>
          <w:color w:val="FF0000"/>
          <w:sz w:val="22"/>
        </w:rPr>
        <w:t>OK</w:t>
      </w:r>
      <w:r>
        <w:rPr>
          <w:rFonts w:ascii="Times New Roman" w:hAnsi="Times New Roman"/>
          <w:sz w:val="22"/>
        </w:rPr>
        <w:t>”.</w:t>
      </w:r>
    </w:p>
    <w:p w14:paraId="53F806C1" w14:textId="77777777" w:rsidR="001F7663" w:rsidRPr="00551549" w:rsidRDefault="001F7663" w:rsidP="00EE0FCC">
      <w:pPr>
        <w:numPr>
          <w:ilvl w:val="0"/>
          <w:numId w:val="2"/>
        </w:numPr>
        <w:spacing w:before="60" w:after="60" w:line="0" w:lineRule="atLeast"/>
        <w:jc w:val="both"/>
        <w:rPr>
          <w:rFonts w:ascii="Times New Roman" w:eastAsia="新細明體" w:hAnsi="Times New Roman" w:cs="Times New Roman"/>
          <w:sz w:val="22"/>
        </w:rPr>
      </w:pPr>
      <w:r>
        <w:rPr>
          <w:rFonts w:ascii="Times New Roman" w:hAnsi="Times New Roman"/>
          <w:sz w:val="22"/>
        </w:rPr>
        <w:t>Click “</w:t>
      </w:r>
      <w:r>
        <w:rPr>
          <w:rFonts w:ascii="Times New Roman" w:hAnsi="Times New Roman"/>
          <w:color w:val="FF0000"/>
          <w:sz w:val="22"/>
        </w:rPr>
        <w:t>Save</w:t>
      </w:r>
      <w:r>
        <w:rPr>
          <w:rFonts w:ascii="Times New Roman" w:hAnsi="Times New Roman"/>
          <w:sz w:val="22"/>
        </w:rPr>
        <w:t>”, and then click “</w:t>
      </w:r>
      <w:r>
        <w:rPr>
          <w:rFonts w:ascii="Times New Roman" w:hAnsi="Times New Roman"/>
          <w:color w:val="FF0000"/>
          <w:sz w:val="22"/>
        </w:rPr>
        <w:t>Submit</w:t>
      </w:r>
      <w:r>
        <w:rPr>
          <w:rFonts w:ascii="Times New Roman" w:hAnsi="Times New Roman"/>
          <w:sz w:val="22"/>
        </w:rPr>
        <w:t>”.</w:t>
      </w:r>
    </w:p>
    <w:p w14:paraId="6D27FCF1" w14:textId="77777777" w:rsidR="001F7663" w:rsidRPr="00551549" w:rsidRDefault="001F7663" w:rsidP="00EE0FCC">
      <w:pPr>
        <w:spacing w:before="60" w:after="60" w:line="0" w:lineRule="atLeast"/>
        <w:jc w:val="both"/>
        <w:rPr>
          <w:rFonts w:ascii="Times New Roman" w:eastAsia="新細明體" w:hAnsi="Times New Roman" w:cs="Times New Roman"/>
          <w:sz w:val="22"/>
        </w:rPr>
      </w:pPr>
    </w:p>
    <w:p w14:paraId="321F99CB" w14:textId="633DFA1C" w:rsidR="001F7663" w:rsidRPr="00551549" w:rsidRDefault="001F7663" w:rsidP="00EE0FCC">
      <w:pPr>
        <w:pStyle w:val="ListParagraph"/>
        <w:widowControl/>
        <w:numPr>
          <w:ilvl w:val="0"/>
          <w:numId w:val="7"/>
        </w:numPr>
        <w:spacing w:before="60" w:after="60" w:line="0" w:lineRule="atLeast"/>
        <w:ind w:left="357" w:hanging="357"/>
        <w:jc w:val="both"/>
        <w:rPr>
          <w:rFonts w:ascii="Times New Roman" w:eastAsia="新細明體" w:hAnsi="Times New Roman" w:cs="Times New Roman"/>
          <w:b/>
          <w:color w:val="000000"/>
          <w:kern w:val="0"/>
          <w:sz w:val="22"/>
        </w:rPr>
      </w:pPr>
      <w:bookmarkStart w:id="2" w:name="光罩圖檔設計規範"/>
      <w:r>
        <w:rPr>
          <w:rFonts w:ascii="Times New Roman" w:hAnsi="Times New Roman"/>
          <w:b/>
          <w:color w:val="000000"/>
          <w:sz w:val="22"/>
        </w:rPr>
        <w:t>Requirements for Reticle Image Design</w:t>
      </w:r>
      <w:bookmarkEnd w:id="2"/>
    </w:p>
    <w:p w14:paraId="015BDE7C"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 xml:space="preserve">The TSRI does not design or </w:t>
      </w:r>
      <w:r>
        <w:rPr>
          <w:rFonts w:ascii="Times New Roman" w:hAnsi="Times New Roman"/>
          <w:sz w:val="22"/>
        </w:rPr>
        <w:t>modify</w:t>
      </w:r>
      <w:r>
        <w:rPr>
          <w:rFonts w:ascii="Times New Roman" w:hAnsi="Times New Roman"/>
          <w:color w:val="000000"/>
          <w:sz w:val="22"/>
        </w:rPr>
        <w:t xml:space="preserve"> reticle images. Please draw and modify the reticle file by yourself.</w:t>
      </w:r>
    </w:p>
    <w:p w14:paraId="3C72F771"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The reticle file name and top cell name are the numeric part of the application number, e.g., the application number F_110-CF-L02A_0144.</w:t>
      </w:r>
    </w:p>
    <w:p w14:paraId="218B6CF7" w14:textId="77777777" w:rsidR="001F7663" w:rsidRPr="00551549" w:rsidRDefault="001F7663" w:rsidP="00EE0FCC">
      <w:pPr>
        <w:widowControl/>
        <w:spacing w:before="60" w:after="60" w:line="0" w:lineRule="atLeast"/>
        <w:ind w:left="360"/>
        <w:jc w:val="both"/>
        <w:rPr>
          <w:rFonts w:ascii="Times New Roman" w:eastAsia="新細明體" w:hAnsi="Times New Roman" w:cs="Times New Roman"/>
          <w:color w:val="000000"/>
          <w:kern w:val="0"/>
          <w:sz w:val="22"/>
        </w:rPr>
      </w:pPr>
      <w:r>
        <w:rPr>
          <w:rFonts w:ascii="Times New Roman" w:hAnsi="Times New Roman"/>
          <w:color w:val="000000"/>
          <w:sz w:val="22"/>
          <w:highlight w:val="yellow"/>
        </w:rPr>
        <w:t>Reticle image: 1100144, Top cell: 1100144</w:t>
      </w:r>
      <w:r>
        <w:rPr>
          <w:rFonts w:ascii="Times New Roman" w:hAnsi="Times New Roman"/>
          <w:color w:val="000000"/>
          <w:sz w:val="22"/>
        </w:rPr>
        <w:t>.</w:t>
      </w:r>
    </w:p>
    <w:p w14:paraId="7CE00689"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To ensure fairness, reticles are manufactured in the order of the date of acceptance of request (tape-out date) instead of the date of application.</w:t>
      </w:r>
    </w:p>
    <w:p w14:paraId="3967A88F" w14:textId="67F9C24B"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Formats accepted by the TSRI for reticle files: *.</w:t>
      </w:r>
      <w:proofErr w:type="spellStart"/>
      <w:r>
        <w:rPr>
          <w:rFonts w:ascii="Times New Roman" w:hAnsi="Times New Roman"/>
          <w:color w:val="000000"/>
          <w:sz w:val="22"/>
        </w:rPr>
        <w:t>gds</w:t>
      </w:r>
      <w:proofErr w:type="spellEnd"/>
      <w:r>
        <w:rPr>
          <w:rFonts w:ascii="Times New Roman" w:hAnsi="Times New Roman"/>
          <w:color w:val="000000"/>
          <w:sz w:val="22"/>
        </w:rPr>
        <w:t>, *</w:t>
      </w:r>
      <w:proofErr w:type="spellStart"/>
      <w:r>
        <w:rPr>
          <w:rFonts w:ascii="Times New Roman" w:hAnsi="Times New Roman"/>
          <w:color w:val="000000"/>
          <w:sz w:val="22"/>
        </w:rPr>
        <w:t>db</w:t>
      </w:r>
      <w:proofErr w:type="spellEnd"/>
      <w:r>
        <w:rPr>
          <w:rFonts w:ascii="Times New Roman" w:hAnsi="Times New Roman"/>
          <w:color w:val="000000"/>
          <w:sz w:val="22"/>
        </w:rPr>
        <w:t xml:space="preserve"> and *.</w:t>
      </w:r>
      <w:proofErr w:type="spellStart"/>
      <w:r>
        <w:rPr>
          <w:rFonts w:ascii="Times New Roman" w:hAnsi="Times New Roman"/>
          <w:color w:val="000000"/>
          <w:sz w:val="22"/>
        </w:rPr>
        <w:t>dxf</w:t>
      </w:r>
      <w:proofErr w:type="spellEnd"/>
      <w:r>
        <w:rPr>
          <w:rFonts w:ascii="Times New Roman" w:hAnsi="Times New Roman"/>
          <w:color w:val="000000"/>
          <w:sz w:val="22"/>
        </w:rPr>
        <w:t>. (</w:t>
      </w:r>
      <w:r>
        <w:rPr>
          <w:rFonts w:ascii="Times New Roman" w:hAnsi="Times New Roman"/>
          <w:color w:val="000000"/>
          <w:sz w:val="22"/>
          <w:highlight w:val="yellow"/>
        </w:rPr>
        <w:t>*.</w:t>
      </w:r>
      <w:proofErr w:type="spellStart"/>
      <w:r>
        <w:rPr>
          <w:rFonts w:ascii="Times New Roman" w:hAnsi="Times New Roman"/>
          <w:color w:val="000000"/>
          <w:sz w:val="22"/>
          <w:highlight w:val="yellow"/>
        </w:rPr>
        <w:t>gds</w:t>
      </w:r>
      <w:proofErr w:type="spellEnd"/>
      <w:r>
        <w:rPr>
          <w:rFonts w:ascii="Times New Roman" w:hAnsi="Times New Roman"/>
          <w:color w:val="000000"/>
          <w:sz w:val="22"/>
          <w:highlight w:val="yellow"/>
        </w:rPr>
        <w:t xml:space="preserve"> is recommended</w:t>
      </w:r>
      <w:r>
        <w:rPr>
          <w:rFonts w:ascii="Times New Roman" w:hAnsi="Times New Roman"/>
          <w:color w:val="000000"/>
          <w:sz w:val="22"/>
        </w:rPr>
        <w:t>)</w:t>
      </w:r>
    </w:p>
    <w:p w14:paraId="58BA5A47" w14:textId="739F9E32" w:rsidR="001F7663" w:rsidRPr="00551549" w:rsidRDefault="001F7663" w:rsidP="00EE0FCC">
      <w:pPr>
        <w:widowControl/>
        <w:numPr>
          <w:ilvl w:val="1"/>
          <w:numId w:val="3"/>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The TSRI’s e-beam reticle manufacturing system can only read *.</w:t>
      </w:r>
      <w:proofErr w:type="spellStart"/>
      <w:r>
        <w:rPr>
          <w:rFonts w:ascii="Times New Roman" w:hAnsi="Times New Roman"/>
          <w:color w:val="000000"/>
          <w:sz w:val="22"/>
        </w:rPr>
        <w:t>gds</w:t>
      </w:r>
      <w:proofErr w:type="spellEnd"/>
      <w:r>
        <w:rPr>
          <w:rFonts w:ascii="Times New Roman" w:hAnsi="Times New Roman"/>
          <w:color w:val="000000"/>
          <w:sz w:val="22"/>
        </w:rPr>
        <w:t xml:space="preserve"> files. In the event of any pattern irregularity following the conversion of a dwg or .</w:t>
      </w:r>
      <w:proofErr w:type="spellStart"/>
      <w:r>
        <w:rPr>
          <w:rFonts w:ascii="Times New Roman" w:hAnsi="Times New Roman"/>
          <w:color w:val="000000"/>
          <w:sz w:val="22"/>
        </w:rPr>
        <w:t>dxf</w:t>
      </w:r>
      <w:proofErr w:type="spellEnd"/>
      <w:r>
        <w:rPr>
          <w:rFonts w:ascii="Times New Roman" w:hAnsi="Times New Roman"/>
          <w:color w:val="000000"/>
          <w:sz w:val="22"/>
        </w:rPr>
        <w:t xml:space="preserve"> file to a .</w:t>
      </w:r>
      <w:proofErr w:type="spellStart"/>
      <w:r>
        <w:rPr>
          <w:rFonts w:ascii="Times New Roman" w:hAnsi="Times New Roman"/>
          <w:color w:val="000000"/>
          <w:sz w:val="22"/>
        </w:rPr>
        <w:t>gds</w:t>
      </w:r>
      <w:proofErr w:type="spellEnd"/>
      <w:r>
        <w:rPr>
          <w:rFonts w:ascii="Times New Roman" w:hAnsi="Times New Roman"/>
          <w:color w:val="000000"/>
          <w:sz w:val="22"/>
        </w:rPr>
        <w:t xml:space="preserve"> file, the applicant must solve the problem by </w:t>
      </w:r>
      <w:proofErr w:type="spellStart"/>
      <w:r>
        <w:rPr>
          <w:rFonts w:ascii="Times New Roman" w:hAnsi="Times New Roman"/>
          <w:color w:val="000000"/>
          <w:sz w:val="22"/>
        </w:rPr>
        <w:t>themself</w:t>
      </w:r>
      <w:proofErr w:type="spellEnd"/>
      <w:r>
        <w:rPr>
          <w:rFonts w:ascii="Times New Roman" w:hAnsi="Times New Roman"/>
          <w:color w:val="000000"/>
          <w:sz w:val="22"/>
        </w:rPr>
        <w:t xml:space="preserve">. It is recommended to provide a </w:t>
      </w:r>
      <w:proofErr w:type="spellStart"/>
      <w:r>
        <w:rPr>
          <w:rFonts w:ascii="Times New Roman" w:hAnsi="Times New Roman"/>
          <w:color w:val="000000"/>
          <w:sz w:val="22"/>
        </w:rPr>
        <w:t>gds</w:t>
      </w:r>
      <w:proofErr w:type="spellEnd"/>
      <w:r>
        <w:rPr>
          <w:rFonts w:ascii="Times New Roman" w:hAnsi="Times New Roman"/>
          <w:color w:val="000000"/>
          <w:sz w:val="22"/>
        </w:rPr>
        <w:t xml:space="preserve"> file so that it is less likely to have any problem of pattern irregularity or insufficient support of the drawing commands due to conversion by the drawing software.</w:t>
      </w:r>
    </w:p>
    <w:p w14:paraId="002637F4" w14:textId="77777777" w:rsidR="001F7663" w:rsidRPr="00551549" w:rsidRDefault="001F7663" w:rsidP="00EE0FCC">
      <w:pPr>
        <w:widowControl/>
        <w:numPr>
          <w:ilvl w:val="1"/>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highlight w:val="yellow"/>
        </w:rPr>
        <w:t>Notes on AutoCAD drawings</w:t>
      </w:r>
    </w:p>
    <w:p w14:paraId="553D3D2B"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 xml:space="preserve">Set the unit to </w:t>
      </w:r>
      <w:proofErr w:type="spellStart"/>
      <w:r>
        <w:rPr>
          <w:rFonts w:ascii="Times New Roman" w:hAnsi="Times New Roman"/>
          <w:color w:val="000000"/>
          <w:sz w:val="22"/>
        </w:rPr>
        <w:t>μm</w:t>
      </w:r>
      <w:proofErr w:type="spellEnd"/>
      <w:r>
        <w:rPr>
          <w:rFonts w:ascii="Times New Roman" w:hAnsi="Times New Roman"/>
          <w:color w:val="000000"/>
          <w:sz w:val="22"/>
        </w:rPr>
        <w:t>, and set the accuracy to 0.0 or 0.00, i.e., “Format” → “Unit”.</w:t>
      </w:r>
    </w:p>
    <w:p w14:paraId="296076F0"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 xml:space="preserve">Refer to </w:t>
      </w:r>
      <w:hyperlink w:anchor="光罩設計範圍" w:history="1">
        <w:r>
          <w:rPr>
            <w:rStyle w:val="Hyperlink"/>
            <w:rFonts w:ascii="Times New Roman" w:hAnsi="Times New Roman"/>
            <w:sz w:val="22"/>
          </w:rPr>
          <w:t>range of reticle design in Point 8</w:t>
        </w:r>
      </w:hyperlink>
      <w:r>
        <w:rPr>
          <w:rFonts w:ascii="Times New Roman" w:hAnsi="Times New Roman"/>
          <w:color w:val="000000"/>
          <w:sz w:val="22"/>
        </w:rPr>
        <w:t xml:space="preserve"> to set the image range, i.e. “Format” → “Image Range”.</w:t>
      </w:r>
    </w:p>
    <w:p w14:paraId="74BF8EA8"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Set the grid spacing and snap spacing to 0.1 or 0.01, i.e., “Tools” → “Drawing Settings”.</w:t>
      </w:r>
    </w:p>
    <w:p w14:paraId="73D0A915"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 xml:space="preserve">Set the width of </w:t>
      </w:r>
      <w:r>
        <w:rPr>
          <w:rFonts w:ascii="Times New Roman" w:hAnsi="Times New Roman"/>
          <w:b/>
          <w:color w:val="000000"/>
          <w:sz w:val="22"/>
        </w:rPr>
        <w:t>polyline</w:t>
      </w:r>
      <w:r>
        <w:rPr>
          <w:rFonts w:ascii="Times New Roman" w:hAnsi="Times New Roman"/>
          <w:color w:val="000000"/>
          <w:sz w:val="22"/>
        </w:rPr>
        <w:t xml:space="preserve"> to 0.00mm (default value is 0), i.e. “Format” → “Line Thickness”. Do not use any polyline with line width or variable width, which is likely to become an unclosed object or irregularity after being saved by the software.</w:t>
      </w:r>
    </w:p>
    <w:p w14:paraId="26F373C1"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highlight w:val="yellow"/>
        </w:rPr>
        <w:t xml:space="preserve">An object drawn must be a </w:t>
      </w:r>
      <w:r>
        <w:rPr>
          <w:rFonts w:ascii="Times New Roman" w:hAnsi="Times New Roman"/>
          <w:b/>
          <w:color w:val="000000"/>
          <w:sz w:val="22"/>
          <w:highlight w:val="yellow"/>
        </w:rPr>
        <w:t>closed object</w:t>
      </w:r>
      <w:r>
        <w:rPr>
          <w:rFonts w:ascii="Times New Roman" w:hAnsi="Times New Roman"/>
          <w:color w:val="000000"/>
          <w:sz w:val="22"/>
        </w:rPr>
        <w:t xml:space="preserve">. In the case of a rectangle or polygon, </w:t>
      </w:r>
      <w:r>
        <w:rPr>
          <w:rFonts w:ascii="Times New Roman" w:hAnsi="Times New Roman"/>
          <w:color w:val="000000"/>
          <w:sz w:val="22"/>
          <w:highlight w:val="yellow"/>
        </w:rPr>
        <w:t>please use the command “</w:t>
      </w:r>
      <w:r>
        <w:rPr>
          <w:rFonts w:ascii="Times New Roman" w:hAnsi="Times New Roman"/>
          <w:b/>
          <w:color w:val="000000"/>
          <w:sz w:val="22"/>
          <w:highlight w:val="yellow"/>
        </w:rPr>
        <w:t>Polyline</w:t>
      </w:r>
      <w:r>
        <w:rPr>
          <w:rFonts w:ascii="Times New Roman" w:hAnsi="Times New Roman"/>
          <w:color w:val="000000"/>
          <w:sz w:val="22"/>
          <w:highlight w:val="yellow"/>
        </w:rPr>
        <w:t>” to draw the object</w:t>
      </w:r>
      <w:r>
        <w:rPr>
          <w:rFonts w:ascii="Times New Roman" w:hAnsi="Times New Roman"/>
          <w:color w:val="000000"/>
          <w:sz w:val="22"/>
        </w:rPr>
        <w:t>. When you finish drawing the object, please use the command “C” to close the object. The number of sides of a polygon drawn with a polyline should be at least 3, and no more than 200 if possible. The “Rectangle”, “Polygon”, “Circle”, “Ellipse” and “Ring” are the built-in functions of AutoCAD to close the object, and you should make good use of them. If you are not sure whether the object is closed, select the object and then check if “Closed” in “Properties” is “Yes”.</w:t>
      </w:r>
    </w:p>
    <w:p w14:paraId="64AC86F5"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lastRenderedPageBreak/>
        <w:t>“Text” is an annotation on the image. It is not a closed object and cannot be made on the reticle.</w:t>
      </w:r>
    </w:p>
    <w:p w14:paraId="49C248A9"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 xml:space="preserve">If you want to replicate the same object on the image, do not use the command “Copy” or “Array”, as it will cause the file size to become too large. Please use “Block” to draw the object. First draw an object, and select the object → “Draw” → “Block” → “Create” → Set the block’s “Name”, “Base Point” and “Block Unit” (set to </w:t>
      </w:r>
      <w:proofErr w:type="spellStart"/>
      <w:r>
        <w:rPr>
          <w:rFonts w:ascii="Times New Roman" w:hAnsi="Times New Roman"/>
          <w:color w:val="000000"/>
          <w:sz w:val="22"/>
        </w:rPr>
        <w:t>μm</w:t>
      </w:r>
      <w:proofErr w:type="spellEnd"/>
      <w:r>
        <w:rPr>
          <w:rFonts w:ascii="Times New Roman" w:hAnsi="Times New Roman"/>
          <w:color w:val="000000"/>
          <w:sz w:val="22"/>
        </w:rPr>
        <w:t>) → Complete the creation of the block → Select the block → “Modify” → “Array” → Set “Columns” (Y), “Rows” (X), “Column Offset” and “Row Offset” → Complete the setting of the array.</w:t>
      </w:r>
    </w:p>
    <w:p w14:paraId="3D6A4533"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highlight w:val="yellow"/>
        </w:rPr>
        <w:t>Do not use the command “line”, “hatch” or “region”. It is likely to become an unclosed object or irregularity after being saved by the software.</w:t>
      </w:r>
    </w:p>
    <w:p w14:paraId="30ED8C25" w14:textId="77777777" w:rsidR="001F7663" w:rsidRPr="00551549" w:rsidRDefault="001F7663" w:rsidP="00EE0FCC">
      <w:pPr>
        <w:widowControl/>
        <w:numPr>
          <w:ilvl w:val="0"/>
          <w:numId w:val="6"/>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When drawing the following closed object, be careful with the way in which you draw it.</w:t>
      </w:r>
    </w:p>
    <w:p w14:paraId="24264062" w14:textId="795DF10A" w:rsidR="001F7663" w:rsidRPr="00551549" w:rsidRDefault="001F7663" w:rsidP="00EE0FCC">
      <w:pPr>
        <w:widowControl/>
        <w:spacing w:before="60" w:after="60" w:line="0" w:lineRule="atLeast"/>
        <w:ind w:left="1320"/>
        <w:jc w:val="both"/>
        <w:rPr>
          <w:rFonts w:ascii="Times New Roman" w:eastAsia="新細明體" w:hAnsi="Times New Roman" w:cs="Times New Roman"/>
          <w:color w:val="000000"/>
          <w:kern w:val="0"/>
          <w:sz w:val="22"/>
        </w:rPr>
      </w:pPr>
      <w:r>
        <w:rPr>
          <w:rFonts w:ascii="Times New Roman" w:hAnsi="Times New Roman"/>
          <w:noProof/>
          <w:sz w:val="22"/>
        </w:rPr>
        <w:drawing>
          <wp:inline distT="0" distB="0" distL="0" distR="0" wp14:anchorId="597EB497" wp14:editId="5FAA3914">
            <wp:extent cx="2916000" cy="601200"/>
            <wp:effectExtent l="0" t="0" r="0" b="889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6000" cy="601200"/>
                    </a:xfrm>
                    <a:prstGeom prst="rect">
                      <a:avLst/>
                    </a:prstGeom>
                    <a:noFill/>
                    <a:ln>
                      <a:noFill/>
                    </a:ln>
                  </pic:spPr>
                </pic:pic>
              </a:graphicData>
            </a:graphic>
          </wp:inline>
        </w:drawing>
      </w:r>
    </w:p>
    <w:p w14:paraId="74B0FF92" w14:textId="2E305B90" w:rsidR="001F7663" w:rsidRPr="00551549" w:rsidRDefault="001F7663" w:rsidP="00EE0FCC">
      <w:pPr>
        <w:widowControl/>
        <w:spacing w:before="60" w:after="60" w:line="0" w:lineRule="atLeast"/>
        <w:ind w:left="1320"/>
        <w:jc w:val="both"/>
        <w:rPr>
          <w:rFonts w:ascii="Times New Roman" w:eastAsia="新細明體" w:hAnsi="Times New Roman" w:cs="Times New Roman"/>
          <w:color w:val="000000"/>
          <w:kern w:val="0"/>
          <w:sz w:val="22"/>
        </w:rPr>
      </w:pPr>
      <w:r>
        <w:rPr>
          <w:rFonts w:ascii="Times New Roman" w:hAnsi="Times New Roman"/>
          <w:color w:val="000000"/>
          <w:sz w:val="22"/>
        </w:rPr>
        <w:t>It is recommended to use the Polyline command to draw in one stroke or compose it in the following way.</w:t>
      </w:r>
    </w:p>
    <w:p w14:paraId="45497A0D" w14:textId="6E90BBBD" w:rsidR="001F7663" w:rsidRDefault="00551549" w:rsidP="00EE0FCC">
      <w:pPr>
        <w:widowControl/>
        <w:spacing w:before="60" w:after="60" w:line="0" w:lineRule="atLeast"/>
        <w:ind w:left="1321"/>
        <w:jc w:val="both"/>
        <w:rPr>
          <w:rFonts w:ascii="Times New Roman" w:eastAsia="新細明體" w:hAnsi="Times New Roman" w:cs="Times New Roman"/>
          <w:color w:val="000000"/>
          <w:kern w:val="0"/>
          <w:szCs w:val="24"/>
        </w:rPr>
      </w:pPr>
      <w:r>
        <w:rPr>
          <w:rFonts w:ascii="Times New Roman" w:hAnsi="Times New Roman"/>
          <w:noProof/>
          <w:color w:val="000000"/>
        </w:rPr>
        <mc:AlternateContent>
          <mc:Choice Requires="wpg">
            <w:drawing>
              <wp:anchor distT="0" distB="0" distL="114300" distR="114300" simplePos="0" relativeHeight="251659264" behindDoc="0" locked="0" layoutInCell="1" allowOverlap="1" wp14:anchorId="6CE2F279" wp14:editId="5D332B60">
                <wp:simplePos x="0" y="0"/>
                <wp:positionH relativeFrom="column">
                  <wp:posOffset>838200</wp:posOffset>
                </wp:positionH>
                <wp:positionV relativeFrom="paragraph">
                  <wp:posOffset>806126</wp:posOffset>
                </wp:positionV>
                <wp:extent cx="2353310" cy="361950"/>
                <wp:effectExtent l="0" t="0" r="27940" b="19050"/>
                <wp:wrapNone/>
                <wp:docPr id="13"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3310" cy="361950"/>
                          <a:chOff x="2189" y="5289"/>
                          <a:chExt cx="3706" cy="570"/>
                        </a:xfrm>
                      </wpg:grpSpPr>
                      <wpg:grpSp>
                        <wpg:cNvPr id="14" name="Group 3"/>
                        <wpg:cNvGrpSpPr>
                          <a:grpSpLocks/>
                        </wpg:cNvGrpSpPr>
                        <wpg:grpSpPr bwMode="auto">
                          <a:xfrm>
                            <a:off x="2189" y="5289"/>
                            <a:ext cx="870" cy="570"/>
                            <a:chOff x="2054" y="1656"/>
                            <a:chExt cx="870" cy="570"/>
                          </a:xfrm>
                        </wpg:grpSpPr>
                        <wps:wsp>
                          <wps:cNvPr id="15" name="Rectangle 4"/>
                          <wps:cNvSpPr>
                            <a:spLocks noChangeArrowheads="1"/>
                          </wps:cNvSpPr>
                          <wps:spPr bwMode="auto">
                            <a:xfrm>
                              <a:off x="2054" y="1656"/>
                              <a:ext cx="870" cy="57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16" name="Rectangle 5"/>
                          <wps:cNvSpPr>
                            <a:spLocks noChangeArrowheads="1"/>
                          </wps:cNvSpPr>
                          <wps:spPr bwMode="auto">
                            <a:xfrm>
                              <a:off x="2294" y="1764"/>
                              <a:ext cx="420"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Rectangle 6"/>
                          <wps:cNvSpPr>
                            <a:spLocks noChangeArrowheads="1"/>
                          </wps:cNvSpPr>
                          <wps:spPr bwMode="auto">
                            <a:xfrm>
                              <a:off x="2490" y="1656"/>
                              <a:ext cx="434" cy="57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grpSp>
                      <wpg:grpSp>
                        <wpg:cNvPr id="18" name="Group 7"/>
                        <wpg:cNvGrpSpPr>
                          <a:grpSpLocks/>
                        </wpg:cNvGrpSpPr>
                        <wpg:grpSpPr bwMode="auto">
                          <a:xfrm>
                            <a:off x="3375" y="5289"/>
                            <a:ext cx="870" cy="570"/>
                            <a:chOff x="3929" y="1656"/>
                            <a:chExt cx="870" cy="570"/>
                          </a:xfrm>
                        </wpg:grpSpPr>
                        <wps:wsp>
                          <wps:cNvPr id="19" name="Rectangle 8"/>
                          <wps:cNvSpPr>
                            <a:spLocks noChangeArrowheads="1"/>
                          </wps:cNvSpPr>
                          <wps:spPr bwMode="auto">
                            <a:xfrm>
                              <a:off x="3929" y="1656"/>
                              <a:ext cx="870" cy="57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20" name="Rectangle 9"/>
                          <wps:cNvSpPr>
                            <a:spLocks noChangeArrowheads="1"/>
                          </wps:cNvSpPr>
                          <wps:spPr bwMode="auto">
                            <a:xfrm>
                              <a:off x="4169" y="1764"/>
                              <a:ext cx="420"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Rectangle 10"/>
                          <wps:cNvSpPr>
                            <a:spLocks noChangeArrowheads="1"/>
                          </wps:cNvSpPr>
                          <wps:spPr bwMode="auto">
                            <a:xfrm>
                              <a:off x="3929" y="1656"/>
                              <a:ext cx="434" cy="57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grpSp>
                      <wpg:grpSp>
                        <wpg:cNvPr id="22" name="Group 11"/>
                        <wpg:cNvGrpSpPr>
                          <a:grpSpLocks/>
                        </wpg:cNvGrpSpPr>
                        <wpg:grpSpPr bwMode="auto">
                          <a:xfrm>
                            <a:off x="5025" y="5289"/>
                            <a:ext cx="870" cy="570"/>
                            <a:chOff x="6209" y="1764"/>
                            <a:chExt cx="870" cy="570"/>
                          </a:xfrm>
                        </wpg:grpSpPr>
                        <wps:wsp>
                          <wps:cNvPr id="23" name="Rectangle 12"/>
                          <wps:cNvSpPr>
                            <a:spLocks noChangeArrowheads="1"/>
                          </wps:cNvSpPr>
                          <wps:spPr bwMode="auto">
                            <a:xfrm>
                              <a:off x="6209" y="1764"/>
                              <a:ext cx="870" cy="57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24" name="Rectangle 13"/>
                          <wps:cNvSpPr>
                            <a:spLocks noChangeArrowheads="1"/>
                          </wps:cNvSpPr>
                          <wps:spPr bwMode="auto">
                            <a:xfrm>
                              <a:off x="6449" y="1872"/>
                              <a:ext cx="420"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57012E6" id="群組 13" o:spid="_x0000_s1026" style="position:absolute;margin-left:66pt;margin-top:63.45pt;width:185.3pt;height:28.5pt;z-index:251659264" coordorigin="2189,5289" coordsize="3706,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">
                <v:group id="Group 3" o:spid="_x0000_s1027" style="position:absolute;left:2189;top:5289;width:870;height:570" coordorigin="2054,1656" coordsize="87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4" o:spid="_x0000_s1028" style="position:absolute;left:2054;top:1656;width:87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" fillcolor="red"/>
                  <v:rect id="Rectangle 5" o:spid="_x0000_s1029" style="position:absolute;left:2294;top:1764;width:42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6" o:spid="_x0000_s1030" style="position:absolute;left:2490;top:1656;width:434;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" strokecolor="white"/>
                </v:group>
                <v:group id="Group 7" o:spid="_x0000_s1031" style="position:absolute;left:3375;top:5289;width:870;height:570" coordorigin="3929,1656" coordsize="87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8" o:spid="_x0000_s1032" style="position:absolute;left:3929;top:1656;width:87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" fillcolor="red"/>
                  <v:rect id="Rectangle 9" o:spid="_x0000_s1033" style="position:absolute;left:4169;top:1764;width:42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10" o:spid="_x0000_s1034" style="position:absolute;left:3929;top:1656;width:434;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" strokecolor="white"/>
                </v:group>
                <v:group id="Group 11" o:spid="_x0000_s1035" style="position:absolute;left:5025;top:5289;width:870;height:570" coordorigin="6209,1764" coordsize="87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12" o:spid="_x0000_s1036" style="position:absolute;left:6209;top:1764;width:87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" fillcolor="red"/>
                  <v:rect id="Rectangle 13" o:spid="_x0000_s1037" style="position:absolute;left:6449;top:1872;width:42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group>
              </v:group>
            </w:pict>
          </mc:Fallback>
        </mc:AlternateContent>
      </w:r>
      <w:r>
        <w:rPr>
          <w:rFonts w:ascii="Times New Roman" w:hAnsi="Times New Roman"/>
          <w:noProof/>
          <w:color w:val="000000"/>
        </w:rPr>
        <mc:AlternateContent>
          <mc:Choice Requires="wpg">
            <w:drawing>
              <wp:inline distT="0" distB="0" distL="0" distR="0" wp14:anchorId="2BCA03EB" wp14:editId="1DA728D3">
                <wp:extent cx="1081456" cy="786295"/>
                <wp:effectExtent l="0" t="0" r="0" b="0"/>
                <wp:docPr id="54" name="群組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1456" cy="786295"/>
                          <a:chOff x="899592" y="620688"/>
                          <a:chExt cx="1080171" cy="784021"/>
                        </a:xfrm>
                      </wpg:grpSpPr>
                      <wpg:grpSp>
                        <wpg:cNvPr id="27" name="Group 2"/>
                        <wpg:cNvGrpSpPr>
                          <a:grpSpLocks/>
                        </wpg:cNvGrpSpPr>
                        <wpg:grpSpPr bwMode="auto">
                          <a:xfrm>
                            <a:off x="1187624" y="836712"/>
                            <a:ext cx="552450" cy="361950"/>
                            <a:chOff x="1187624" y="836712"/>
                            <a:chExt cx="870" cy="570"/>
                          </a:xfrm>
                        </wpg:grpSpPr>
                        <wps:wsp>
                          <wps:cNvPr id="46" name="Rectangle 3"/>
                          <wps:cNvSpPr>
                            <a:spLocks noChangeArrowheads="1"/>
                          </wps:cNvSpPr>
                          <wps:spPr bwMode="auto">
                            <a:xfrm>
                              <a:off x="1187624" y="836712"/>
                              <a:ext cx="870" cy="570"/>
                            </a:xfrm>
                            <a:prstGeom prst="rect">
                              <a:avLst/>
                            </a:prstGeom>
                            <a:solidFill>
                              <a:srgbClr val="FF0000"/>
                            </a:solidFill>
                            <a:ln w="9525">
                              <a:solidFill>
                                <a:srgbClr val="000000"/>
                              </a:solidFill>
                              <a:miter lim="800000"/>
                              <a:headEnd/>
                              <a:tailEnd/>
                            </a:ln>
                          </wps:spPr>
                          <wps:bodyPr vert="horz" wrap="square" lIns="91440" tIns="45720" rIns="91440" bIns="45720" numCol="1" anchor="t" anchorCtr="0" compatLnSpc="1">
                            <a:prstTxWarp prst="textNoShape">
                              <a:avLst/>
                            </a:prstTxWarp>
                          </wps:bodyPr>
                        </wps:wsp>
                        <wps:wsp>
                          <wps:cNvPr id="47" name="Rectangle 4"/>
                          <wps:cNvSpPr>
                            <a:spLocks noChangeArrowheads="1"/>
                          </wps:cNvSpPr>
                          <wps:spPr bwMode="auto">
                            <a:xfrm>
                              <a:off x="1187864" y="836820"/>
                              <a:ext cx="420" cy="345"/>
                            </a:xfrm>
                            <a:prstGeom prst="rect">
                              <a:avLst/>
                            </a:prstGeom>
                            <a:solidFill>
                              <a:srgbClr val="FFFFFF"/>
                            </a:solidFill>
                            <a:ln w="9525">
                              <a:solidFill>
                                <a:srgbClr val="000000"/>
                              </a:solidFill>
                              <a:miter lim="800000"/>
                              <a:headEnd/>
                              <a:tailEnd/>
                            </a:ln>
                          </wps:spPr>
                          <wps:bodyPr vert="horz" wrap="square" lIns="91440" tIns="45720" rIns="91440" bIns="45720" numCol="1" anchor="t" anchorCtr="0" compatLnSpc="1">
                            <a:prstTxWarp prst="textNoShape">
                              <a:avLst/>
                            </a:prstTxWarp>
                          </wps:bodyPr>
                        </wps:wsp>
                      </wpg:grpSp>
                      <wps:wsp>
                        <wps:cNvPr id="28" name="直線單箭頭接點 28"/>
                        <wps:cNvCnPr/>
                        <wps:spPr>
                          <a:xfrm>
                            <a:off x="1187624" y="836712"/>
                            <a:ext cx="432048" cy="15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9" name="直線單箭頭接點 29"/>
                        <wps:cNvCnPr/>
                        <wps:spPr>
                          <a:xfrm rot="5400000">
                            <a:off x="1619672" y="980728"/>
                            <a:ext cx="288032" cy="15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0" name="直線單箭頭接點 30"/>
                        <wps:cNvCnPr/>
                        <wps:spPr>
                          <a:xfrm rot="10800000">
                            <a:off x="1331640" y="1196752"/>
                            <a:ext cx="432048" cy="158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1" name="直線單箭頭接點 31"/>
                        <wps:cNvCnPr/>
                        <wps:spPr>
                          <a:xfrm rot="5400000" flipH="1" flipV="1">
                            <a:off x="1042815" y="1052737"/>
                            <a:ext cx="288827" cy="7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2" name="直線單箭頭接點 32"/>
                        <wps:cNvCnPr/>
                        <wps:spPr>
                          <a:xfrm flipV="1">
                            <a:off x="1405930" y="905292"/>
                            <a:ext cx="141734" cy="34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3" name="直線單箭頭接點 33"/>
                        <wps:cNvCnPr>
                          <a:stCxn id="47" idx="3"/>
                        </wps:cNvCnPr>
                        <wps:spPr>
                          <a:xfrm>
                            <a:off x="1606724" y="1014830"/>
                            <a:ext cx="12948" cy="10991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4" name="直線單箭頭接點 34"/>
                        <wps:cNvCnPr>
                          <a:endCxn id="47" idx="2"/>
                        </wps:cNvCnPr>
                        <wps:spPr>
                          <a:xfrm rot="10800000" flipV="1">
                            <a:off x="1473374" y="1123155"/>
                            <a:ext cx="133350" cy="121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5" name="直線單箭頭接點 35"/>
                        <wps:cNvCnPr>
                          <a:stCxn id="47" idx="1"/>
                        </wps:cNvCnPr>
                        <wps:spPr>
                          <a:xfrm rot="10800000">
                            <a:off x="1331640" y="908720"/>
                            <a:ext cx="8384" cy="1061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36" name="文字方塊 42"/>
                        <wps:cNvSpPr txBox="1"/>
                        <wps:spPr>
                          <a:xfrm>
                            <a:off x="1331538" y="620688"/>
                            <a:ext cx="216278" cy="207678"/>
                          </a:xfrm>
                          <a:prstGeom prst="rect">
                            <a:avLst/>
                          </a:prstGeom>
                          <a:noFill/>
                        </wps:spPr>
                        <wps:txbx>
                          <w:txbxContent>
                            <w:p w14:paraId="58A95637"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1</w:t>
                              </w:r>
                            </w:p>
                          </w:txbxContent>
                        </wps:txbx>
                        <wps:bodyPr wrap="square" rtlCol="0">
                          <a:spAutoFit/>
                        </wps:bodyPr>
                      </wps:wsp>
                      <wps:wsp>
                        <wps:cNvPr id="37" name="文字方塊 43"/>
                        <wps:cNvSpPr txBox="1"/>
                        <wps:spPr>
                          <a:xfrm>
                            <a:off x="1763485" y="908570"/>
                            <a:ext cx="216278" cy="207678"/>
                          </a:xfrm>
                          <a:prstGeom prst="rect">
                            <a:avLst/>
                          </a:prstGeom>
                          <a:noFill/>
                        </wps:spPr>
                        <wps:txbx>
                          <w:txbxContent>
                            <w:p w14:paraId="6C8535C0"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2</w:t>
                              </w:r>
                            </w:p>
                          </w:txbxContent>
                        </wps:txbx>
                        <wps:bodyPr wrap="square" rtlCol="0">
                          <a:spAutoFit/>
                        </wps:bodyPr>
                      </wps:wsp>
                      <wps:wsp>
                        <wps:cNvPr id="38" name="文字方塊 44"/>
                        <wps:cNvSpPr txBox="1"/>
                        <wps:spPr>
                          <a:xfrm>
                            <a:off x="1331518" y="1197031"/>
                            <a:ext cx="216278" cy="207678"/>
                          </a:xfrm>
                          <a:prstGeom prst="rect">
                            <a:avLst/>
                          </a:prstGeom>
                          <a:noFill/>
                        </wps:spPr>
                        <wps:txbx>
                          <w:txbxContent>
                            <w:p w14:paraId="75543AD5"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3</w:t>
                              </w:r>
                            </w:p>
                          </w:txbxContent>
                        </wps:txbx>
                        <wps:bodyPr wrap="square" rtlCol="0">
                          <a:spAutoFit/>
                        </wps:bodyPr>
                      </wps:wsp>
                      <wps:wsp>
                        <wps:cNvPr id="39" name="文字方塊 45"/>
                        <wps:cNvSpPr txBox="1"/>
                        <wps:spPr>
                          <a:xfrm>
                            <a:off x="971580" y="908509"/>
                            <a:ext cx="215009" cy="207678"/>
                          </a:xfrm>
                          <a:prstGeom prst="rect">
                            <a:avLst/>
                          </a:prstGeom>
                          <a:noFill/>
                        </wps:spPr>
                        <wps:txbx>
                          <w:txbxContent>
                            <w:p w14:paraId="654F7CCC"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4</w:t>
                              </w:r>
                            </w:p>
                          </w:txbxContent>
                        </wps:txbx>
                        <wps:bodyPr wrap="square" rtlCol="0">
                          <a:spAutoFit/>
                        </wps:bodyPr>
                      </wps:wsp>
                      <wps:wsp>
                        <wps:cNvPr id="40" name="文字方塊 46"/>
                        <wps:cNvSpPr txBox="1"/>
                        <wps:spPr>
                          <a:xfrm>
                            <a:off x="899592" y="692643"/>
                            <a:ext cx="431921" cy="207678"/>
                          </a:xfrm>
                          <a:prstGeom prst="rect">
                            <a:avLst/>
                          </a:prstGeom>
                          <a:noFill/>
                        </wps:spPr>
                        <wps:txbx>
                          <w:txbxContent>
                            <w:p w14:paraId="6728E28D"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5/10</w:t>
                              </w:r>
                            </w:p>
                          </w:txbxContent>
                        </wps:txbx>
                        <wps:bodyPr wrap="square" rtlCol="0">
                          <a:spAutoFit/>
                        </wps:bodyPr>
                      </wps:wsp>
                      <wps:wsp>
                        <wps:cNvPr id="41" name="文字方塊 47"/>
                        <wps:cNvSpPr txBox="1"/>
                        <wps:spPr>
                          <a:xfrm>
                            <a:off x="1331518" y="836555"/>
                            <a:ext cx="216278" cy="207678"/>
                          </a:xfrm>
                          <a:prstGeom prst="rect">
                            <a:avLst/>
                          </a:prstGeom>
                          <a:noFill/>
                        </wps:spPr>
                        <wps:txbx>
                          <w:txbxContent>
                            <w:p w14:paraId="0117D334"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6</w:t>
                              </w:r>
                            </w:p>
                          </w:txbxContent>
                        </wps:txbx>
                        <wps:bodyPr wrap="square" rtlCol="0">
                          <a:spAutoFit/>
                        </wps:bodyPr>
                      </wps:wsp>
                      <wps:wsp>
                        <wps:cNvPr id="42" name="文字方塊 48"/>
                        <wps:cNvSpPr txBox="1"/>
                        <wps:spPr>
                          <a:xfrm>
                            <a:off x="1475494" y="908509"/>
                            <a:ext cx="216278" cy="207678"/>
                          </a:xfrm>
                          <a:prstGeom prst="rect">
                            <a:avLst/>
                          </a:prstGeom>
                          <a:noFill/>
                        </wps:spPr>
                        <wps:txbx>
                          <w:txbxContent>
                            <w:p w14:paraId="72CC2D12"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7</w:t>
                              </w:r>
                            </w:p>
                          </w:txbxContent>
                        </wps:txbx>
                        <wps:bodyPr wrap="square" rtlCol="0">
                          <a:spAutoFit/>
                        </wps:bodyPr>
                      </wps:wsp>
                      <wps:wsp>
                        <wps:cNvPr id="43" name="文字方塊 49"/>
                        <wps:cNvSpPr txBox="1"/>
                        <wps:spPr>
                          <a:xfrm>
                            <a:off x="1331518" y="981045"/>
                            <a:ext cx="216278" cy="207678"/>
                          </a:xfrm>
                          <a:prstGeom prst="rect">
                            <a:avLst/>
                          </a:prstGeom>
                          <a:noFill/>
                        </wps:spPr>
                        <wps:txbx>
                          <w:txbxContent>
                            <w:p w14:paraId="31411F8A"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8</w:t>
                              </w:r>
                            </w:p>
                          </w:txbxContent>
                        </wps:txbx>
                        <wps:bodyPr wrap="square" rtlCol="0">
                          <a:spAutoFit/>
                        </wps:bodyPr>
                      </wps:wsp>
                      <wps:wsp>
                        <wps:cNvPr id="44" name="文字方塊 50"/>
                        <wps:cNvSpPr txBox="1"/>
                        <wps:spPr>
                          <a:xfrm>
                            <a:off x="1259530" y="909090"/>
                            <a:ext cx="215009" cy="207678"/>
                          </a:xfrm>
                          <a:prstGeom prst="rect">
                            <a:avLst/>
                          </a:prstGeom>
                          <a:noFill/>
                        </wps:spPr>
                        <wps:txbx>
                          <w:txbxContent>
                            <w:p w14:paraId="71256899" w14:textId="77777777" w:rsidR="001F7663" w:rsidRDefault="001F7663" w:rsidP="001F7663">
                              <w:pPr>
                                <w:rPr>
                                  <w:rFonts w:ascii="Times New Roman" w:hAnsi="Times New Roman" w:cs="Times New Roman"/>
                                  <w:b/>
                                  <w:bCs/>
                                  <w:color w:val="000000" w:themeColor="text1"/>
                                  <w:kern w:val="24"/>
                                  <w:sz w:val="16"/>
                                  <w:szCs w:val="16"/>
                                </w:rPr>
                              </w:pPr>
                              <w:r>
                                <w:rPr>
                                  <w:rFonts w:ascii="Times New Roman" w:hAnsi="Times New Roman"/>
                                  <w:b/>
                                  <w:color w:val="000000" w:themeColor="text1"/>
                                  <w:sz w:val="16"/>
                                </w:rPr>
                                <w:t>9</w:t>
                              </w:r>
                            </w:p>
                          </w:txbxContent>
                        </wps:txbx>
                        <wps:bodyPr wrap="square" rtlCol="0">
                          <a:spAutoFit/>
                        </wps:bodyPr>
                      </wps:wsp>
                      <wps:wsp>
                        <wps:cNvPr id="45" name="直線單箭頭接點 45"/>
                        <wps:cNvCnPr>
                          <a:endCxn id="44" idx="0"/>
                        </wps:cNvCnPr>
                        <wps:spPr>
                          <a:xfrm>
                            <a:off x="1187624" y="836712"/>
                            <a:ext cx="180020" cy="72588"/>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2BCA03EB" id="群組 53" o:spid="_x0000_s1026" style="width:85.15pt;height:61.9pt;mso-position-horizontal-relative:char;mso-position-vertical-relative:line" coordorigin="8995,6206" coordsize="10801,7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">
                <v:group id="Group 2" o:spid="_x0000_s1027" style="position:absolute;left:11876;top:8367;width:5524;height:3619" coordorigin="11876,8367" coordsize="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3" o:spid="_x0000_s1028" style="position:absolute;left:11876;top:8367;width:8;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" fillcolor="red"/>
                  <v:rect id="Rectangle 4" o:spid="_x0000_s1029" style="position:absolute;left:11878;top:8368;width:4;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group>
                <v:shapetype id="_x0000_t32" coordsize="21600,21600" o:spt="32" o:oned="t" path="m,l21600,21600e" filled="f">
                  <v:path arrowok="t" fillok="f" o:connecttype="none"/>
                  <o:lock v:ext="edit" shapetype="t"/>
                </v:shapetype>
                <v:shape id="直線單箭頭接點 28" o:spid="_x0000_s1030" type="#_x0000_t32" style="position:absolute;left:11876;top:8367;width:4320;height: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" strokecolor="#4472c4 [3204]" strokeweight=".5pt">
                  <v:stroke endarrow="open" joinstyle="miter"/>
                </v:shape>
                <v:shape id="直線單箭頭接點 29" o:spid="_x0000_s1031" type="#_x0000_t32" style="position:absolute;left:16196;top:9807;width:2880;height:1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" strokecolor="#4472c4 [3204]" strokeweight=".5pt">
                  <v:stroke endarrow="open" joinstyle="miter"/>
                </v:shape>
                <v:shape id="直線單箭頭接點 30" o:spid="_x0000_s1032" type="#_x0000_t32" style="position:absolute;left:13316;top:11967;width:4320;height:1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" strokecolor="#4472c4 [3204]" strokeweight=".5pt">
                  <v:stroke endarrow="open" joinstyle="miter"/>
                </v:shape>
                <v:shape id="直線單箭頭接點 31" o:spid="_x0000_s1033" type="#_x0000_t32" style="position:absolute;left:10428;top:10527;width:2888;height:8;rotation: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" strokecolor="#4472c4 [3204]" strokeweight=".5pt">
                  <v:stroke endarrow="open" joinstyle="miter"/>
                </v:shape>
                <v:shape id="直線單箭頭接點 32" o:spid="_x0000_s1034" type="#_x0000_t32" style="position:absolute;left:14059;top:9052;width:1417;height: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" strokecolor="#4472c4 [3204]" strokeweight=".5pt">
                  <v:stroke endarrow="open" joinstyle="miter"/>
                </v:shape>
                <v:shape id="直線單箭頭接點 33" o:spid="_x0000_s1035" type="#_x0000_t32" style="position:absolute;left:16067;top:10148;width:129;height:10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" strokecolor="#4472c4 [3204]" strokeweight=".5pt">
                  <v:stroke endarrow="open" joinstyle="miter"/>
                </v:shape>
                <v:shape id="直線單箭頭接點 34" o:spid="_x0000_s1036" type="#_x0000_t32" style="position:absolute;left:14733;top:11231;width:1334;height:12;rotation:1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" strokecolor="#4472c4 [3204]" strokeweight=".5pt">
                  <v:stroke endarrow="open" joinstyle="miter"/>
                </v:shape>
                <v:shape id="直線單箭頭接點 35" o:spid="_x0000_s1037" type="#_x0000_t32" style="position:absolute;left:13316;top:9087;width:84;height:106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" strokecolor="#4472c4 [3204]" strokeweight=".5pt">
                  <v:stroke endarrow="open" joinstyle="miter"/>
                </v:shape>
                <v:shapetype id="_x0000_t202" coordsize="21600,21600" o:spt="202" path="m,l,21600r21600,l21600,xe">
                  <v:stroke joinstyle="miter"/>
                  <v:path gradientshapeok="t" o:connecttype="rect"/>
                </v:shapetype>
                <v:shape id="文字方塊 42" o:spid="_x0000_s1038" type="#_x0000_t202" style="position:absolute;left:13315;top:6206;width:2163;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wa3wgAAANsAAAAPAAAAZHJzL2Rvd25yZXYueG1sRI/NasMw&#10;EITvhb6D2EBujZyW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Bhkwa3wgAAANsAAAAPAAAA&#10;AAAAAAAAAAAAAAcCAABkcnMvZG93bnJldi54bWxQSwUGAAAAAAMAAwC3AAAA9gIAAAAA&#10;" filled="f" stroked="f">
                  <v:textbox style="mso-fit-shape-to-text:t">
                    <w:txbxContent>
                      <w:p w14:paraId="58A95637"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1</w:t>
                        </w:r>
                      </w:p>
                    </w:txbxContent>
                  </v:textbox>
                </v:shape>
                <v:shape id="文字方塊 43" o:spid="_x0000_s1039" type="#_x0000_t202" style="position:absolute;left:17634;top:9085;width:2163;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" filled="f" stroked="f">
                  <v:textbox style="mso-fit-shape-to-text:t">
                    <w:txbxContent>
                      <w:p w14:paraId="6C8535C0"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2</w:t>
                        </w:r>
                      </w:p>
                    </w:txbxContent>
                  </v:textbox>
                </v:shape>
                <v:shape id="文字方塊 44" o:spid="_x0000_s1040" type="#_x0000_t202" style="position:absolute;left:13315;top:11970;width:2162;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" filled="f" stroked="f">
                  <v:textbox style="mso-fit-shape-to-text:t">
                    <w:txbxContent>
                      <w:p w14:paraId="75543AD5"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3</w:t>
                        </w:r>
                      </w:p>
                    </w:txbxContent>
                  </v:textbox>
                </v:shape>
                <v:shape id="文字方塊 45" o:spid="_x0000_s1041" type="#_x0000_t202" style="position:absolute;left:9715;top:9085;width:2150;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" filled="f" stroked="f">
                  <v:textbox style="mso-fit-shape-to-text:t">
                    <w:txbxContent>
                      <w:p w14:paraId="654F7CCC"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4</w:t>
                        </w:r>
                      </w:p>
                    </w:txbxContent>
                  </v:textbox>
                </v:shape>
                <v:shape id="文字方塊 46" o:spid="_x0000_s1042" type="#_x0000_t202" style="position:absolute;left:8995;top:6926;width:4320;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" filled="f" stroked="f">
                  <v:textbox style="mso-fit-shape-to-text:t">
                    <w:txbxContent>
                      <w:p w14:paraId="6728E28D"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5/10</w:t>
                        </w:r>
                      </w:p>
                    </w:txbxContent>
                  </v:textbox>
                </v:shape>
                <v:shape id="文字方塊 47" o:spid="_x0000_s1043" type="#_x0000_t202" style="position:absolute;left:13315;top:8365;width:2162;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" filled="f" stroked="f">
                  <v:textbox style="mso-fit-shape-to-text:t">
                    <w:txbxContent>
                      <w:p w14:paraId="0117D334"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6</w:t>
                        </w:r>
                      </w:p>
                    </w:txbxContent>
                  </v:textbox>
                </v:shape>
                <v:shape id="文字方塊 48" o:spid="_x0000_s1044" type="#_x0000_t202" style="position:absolute;left:14754;top:9085;width:2163;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" filled="f" stroked="f">
                  <v:textbox style="mso-fit-shape-to-text:t">
                    <w:txbxContent>
                      <w:p w14:paraId="72CC2D12"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7</w:t>
                        </w:r>
                      </w:p>
                    </w:txbxContent>
                  </v:textbox>
                </v:shape>
                <v:shape id="文字方塊 49" o:spid="_x0000_s1045" type="#_x0000_t202" style="position:absolute;left:13315;top:9810;width:2162;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" filled="f" stroked="f">
                  <v:textbox style="mso-fit-shape-to-text:t">
                    <w:txbxContent>
                      <w:p w14:paraId="31411F8A"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8</w:t>
                        </w:r>
                      </w:p>
                    </w:txbxContent>
                  </v:textbox>
                </v:shape>
                <v:shape id="文字方塊 50" o:spid="_x0000_s1046" type="#_x0000_t202" style="position:absolute;left:12595;top:9090;width:2150;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" filled="f" stroked="f">
                  <v:textbox style="mso-fit-shape-to-text:t">
                    <w:txbxContent>
                      <w:p w14:paraId="71256899" w14:textId="77777777" w:rsidR="001F7663" w:rsidRDefault="001F7663" w:rsidP="001F7663">
                        <w:pPr>
                          <w:rPr>
                            <w:b/>
                            <w:bCs/>
                            <w:color w:val="000000" w:themeColor="text1"/>
                            <w:kern w:val="24"/>
                            <w:sz w:val="16"/>
                            <w:szCs w:val="16"/>
                            <w:rFonts w:ascii="Times New Roman" w:hAnsi="Times New Roman" w:cs="Times New Roman"/>
                          </w:rPr>
                        </w:pPr>
                        <w:r>
                          <w:rPr>
                            <w:b/>
                            <w:color w:val="000000" w:themeColor="text1"/>
                            <w:sz w:val="16"/>
                            <w:rFonts w:ascii="Times New Roman" w:hAnsi="Times New Roman"/>
                          </w:rPr>
                          <w:t xml:space="preserve">9</w:t>
                        </w:r>
                      </w:p>
                    </w:txbxContent>
                  </v:textbox>
                </v:shape>
                <v:shape id="直線單箭頭接點 45" o:spid="_x0000_s1047" type="#_x0000_t32" style="position:absolute;left:11876;top:8367;width:1800;height:7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" strokecolor="#4472c4 [3204]" strokeweight=".5pt">
                  <v:stroke startarrow="open" endarrow="open" joinstyle="miter"/>
                </v:shape>
                <w10:anchorlock/>
              </v:group>
            </w:pict>
          </mc:Fallback>
        </mc:AlternateContent>
      </w:r>
      <w:r>
        <w:rPr>
          <w:rFonts w:ascii="Times New Roman" w:hAnsi="Times New Roman"/>
          <w:color w:val="000000"/>
        </w:rPr>
        <w:t xml:space="preserve">        </w:t>
      </w:r>
    </w:p>
    <w:p w14:paraId="007EEE25" w14:textId="196FBC1F" w:rsidR="00551549" w:rsidRPr="00551549" w:rsidRDefault="00551549" w:rsidP="00EE0FCC">
      <w:pPr>
        <w:widowControl/>
        <w:spacing w:before="60" w:after="60" w:line="0" w:lineRule="atLeast"/>
        <w:ind w:left="1321"/>
        <w:jc w:val="both"/>
        <w:rPr>
          <w:rFonts w:ascii="Times New Roman" w:eastAsia="新細明體" w:hAnsi="Times New Roman" w:cs="Times New Roman"/>
          <w:color w:val="000000"/>
          <w:kern w:val="0"/>
          <w:sz w:val="6"/>
          <w:szCs w:val="6"/>
        </w:rPr>
      </w:pPr>
    </w:p>
    <w:p w14:paraId="2EDC21DC" w14:textId="77777777" w:rsidR="001F7663" w:rsidRPr="00551549" w:rsidRDefault="001F7663" w:rsidP="00EE0FCC">
      <w:pPr>
        <w:widowControl/>
        <w:ind w:left="1321" w:firstLineChars="350" w:firstLine="840"/>
        <w:jc w:val="both"/>
        <w:rPr>
          <w:rFonts w:ascii="Times New Roman" w:eastAsia="新細明體" w:hAnsi="Times New Roman" w:cs="Times New Roman"/>
          <w:color w:val="000000"/>
          <w:kern w:val="0"/>
          <w:szCs w:val="24"/>
        </w:rPr>
      </w:pP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w:t>
      </w:r>
    </w:p>
    <w:p w14:paraId="4E0BC64B" w14:textId="77777777" w:rsidR="001F7663" w:rsidRPr="00551549" w:rsidRDefault="001F7663" w:rsidP="00EE0FCC">
      <w:pPr>
        <w:widowControl/>
        <w:ind w:left="1321"/>
        <w:jc w:val="both"/>
        <w:rPr>
          <w:rFonts w:ascii="Times New Roman" w:eastAsia="新細明體" w:hAnsi="Times New Roman" w:cs="Times New Roman"/>
          <w:color w:val="000000"/>
          <w:kern w:val="0"/>
          <w:szCs w:val="24"/>
        </w:rPr>
      </w:pPr>
    </w:p>
    <w:p w14:paraId="34C30F20" w14:textId="77777777" w:rsidR="001F7663" w:rsidRPr="00551549" w:rsidRDefault="001F7663" w:rsidP="00EE0FCC">
      <w:pPr>
        <w:widowControl/>
        <w:ind w:left="1321"/>
        <w:jc w:val="both"/>
        <w:rPr>
          <w:rFonts w:ascii="Times New Roman" w:eastAsia="新細明體" w:hAnsi="Times New Roman" w:cs="Times New Roman"/>
          <w:color w:val="000000"/>
          <w:kern w:val="0"/>
          <w:szCs w:val="24"/>
        </w:rPr>
      </w:pPr>
    </w:p>
    <w:p w14:paraId="3A281D56" w14:textId="77777777" w:rsidR="001F7663" w:rsidRPr="00551549" w:rsidRDefault="001F7663" w:rsidP="00EE0FCC">
      <w:pPr>
        <w:widowControl/>
        <w:numPr>
          <w:ilvl w:val="1"/>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highlight w:val="yellow"/>
        </w:rPr>
        <w:t xml:space="preserve">The GDS II number of the </w:t>
      </w:r>
      <w:proofErr w:type="spellStart"/>
      <w:r>
        <w:rPr>
          <w:rFonts w:ascii="Times New Roman" w:hAnsi="Times New Roman"/>
          <w:color w:val="000000"/>
          <w:sz w:val="22"/>
          <w:highlight w:val="yellow"/>
        </w:rPr>
        <w:t>tdb</w:t>
      </w:r>
      <w:proofErr w:type="spellEnd"/>
      <w:r>
        <w:rPr>
          <w:rFonts w:ascii="Times New Roman" w:hAnsi="Times New Roman"/>
          <w:color w:val="000000"/>
          <w:sz w:val="22"/>
          <w:highlight w:val="yellow"/>
        </w:rPr>
        <w:t xml:space="preserve"> or </w:t>
      </w:r>
      <w:proofErr w:type="spellStart"/>
      <w:r>
        <w:rPr>
          <w:rFonts w:ascii="Times New Roman" w:hAnsi="Times New Roman"/>
          <w:color w:val="000000"/>
          <w:sz w:val="22"/>
          <w:highlight w:val="yellow"/>
        </w:rPr>
        <w:t>gds</w:t>
      </w:r>
      <w:proofErr w:type="spellEnd"/>
      <w:r>
        <w:rPr>
          <w:rFonts w:ascii="Times New Roman" w:hAnsi="Times New Roman"/>
          <w:color w:val="000000"/>
          <w:sz w:val="22"/>
          <w:highlight w:val="yellow"/>
        </w:rPr>
        <w:t xml:space="preserve"> file is different for each layer, and it must be 0-62. The data type must be set to 0.</w:t>
      </w:r>
    </w:p>
    <w:p w14:paraId="2FFA367F"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b/>
          <w:color w:val="000000"/>
          <w:sz w:val="22"/>
        </w:rPr>
        <w:t>Use English characters, numbers and dashed lines for file names. Use English characters, numbers or underlines for layer names. Do not use other symbols, and do not exceed 32 characters</w:t>
      </w:r>
      <w:r>
        <w:rPr>
          <w:rFonts w:ascii="Times New Roman" w:hAnsi="Times New Roman"/>
          <w:b/>
          <w:sz w:val="22"/>
        </w:rPr>
        <w:t>.</w:t>
      </w:r>
    </w:p>
    <w:p w14:paraId="2D098034"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b/>
          <w:color w:val="000000"/>
          <w:sz w:val="22"/>
        </w:rPr>
        <w:t xml:space="preserve">The design unit must be </w:t>
      </w:r>
      <w:proofErr w:type="spellStart"/>
      <w:r>
        <w:rPr>
          <w:rFonts w:ascii="Times New Roman" w:hAnsi="Times New Roman"/>
          <w:b/>
          <w:color w:val="000000"/>
          <w:sz w:val="22"/>
        </w:rPr>
        <w:t>μm</w:t>
      </w:r>
      <w:proofErr w:type="spellEnd"/>
      <w:r>
        <w:rPr>
          <w:rFonts w:ascii="Times New Roman" w:hAnsi="Times New Roman"/>
          <w:color w:val="000000"/>
          <w:sz w:val="22"/>
        </w:rPr>
        <w:t>.</w:t>
      </w:r>
    </w:p>
    <w:p w14:paraId="60880B1A"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b/>
          <w:sz w:val="22"/>
        </w:rPr>
        <w:t xml:space="preserve">The size of an image file must not exceed 10MB, </w:t>
      </w:r>
      <w:r>
        <w:rPr>
          <w:rFonts w:ascii="Times New Roman" w:hAnsi="Times New Roman"/>
          <w:color w:val="000000"/>
          <w:sz w:val="22"/>
        </w:rPr>
        <w:t>in order to avoid any failure of file conversion caused by the conversion of too much data by the e-beam manufacturing system.</w:t>
      </w:r>
    </w:p>
    <w:p w14:paraId="5E1ED7D5"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 xml:space="preserve">Positive and negative resists (Clear and Dark) must not be used on the same reticle simultaneously. A closed area cannot be both translucent and non-translucent at the same time. </w:t>
      </w:r>
      <w:r>
        <w:rPr>
          <w:rFonts w:ascii="Times New Roman" w:hAnsi="Times New Roman"/>
          <w:b/>
          <w:color w:val="000000"/>
          <w:sz w:val="22"/>
        </w:rPr>
        <w:t>Dark</w:t>
      </w:r>
      <w:r>
        <w:rPr>
          <w:rFonts w:ascii="Times New Roman" w:hAnsi="Times New Roman"/>
          <w:color w:val="000000"/>
          <w:sz w:val="22"/>
        </w:rPr>
        <w:t>: The drawn closed object is non-translucent on the reticle (with chrome).</w:t>
      </w:r>
    </w:p>
    <w:p w14:paraId="604AFC17" w14:textId="77777777" w:rsidR="001F7663" w:rsidRPr="00551549" w:rsidRDefault="001F7663" w:rsidP="00EE0FCC">
      <w:pPr>
        <w:widowControl/>
        <w:spacing w:before="60" w:after="60" w:line="0" w:lineRule="atLeast"/>
        <w:ind w:left="360"/>
        <w:jc w:val="both"/>
        <w:rPr>
          <w:rFonts w:ascii="Times New Roman" w:eastAsia="新細明體" w:hAnsi="Times New Roman" w:cs="Times New Roman"/>
          <w:color w:val="000000"/>
          <w:kern w:val="0"/>
          <w:sz w:val="22"/>
        </w:rPr>
      </w:pPr>
      <w:r>
        <w:rPr>
          <w:rFonts w:ascii="Times New Roman" w:hAnsi="Times New Roman"/>
          <w:b/>
          <w:color w:val="000000"/>
          <w:sz w:val="22"/>
        </w:rPr>
        <w:t>Clear</w:t>
      </w:r>
      <w:r>
        <w:rPr>
          <w:rFonts w:ascii="Times New Roman" w:hAnsi="Times New Roman"/>
          <w:color w:val="000000"/>
          <w:sz w:val="22"/>
        </w:rPr>
        <w:t>: The drawn closed object is translucent on the reticle (without chrome).</w:t>
      </w:r>
    </w:p>
    <w:p w14:paraId="37B5E5E8"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bookmarkStart w:id="3" w:name="光罩設計範圍"/>
      <w:r>
        <w:rPr>
          <w:rFonts w:ascii="Times New Roman" w:hAnsi="Times New Roman"/>
          <w:b/>
          <w:color w:val="000000"/>
          <w:sz w:val="22"/>
        </w:rPr>
        <w:t>Range of reticle design</w:t>
      </w:r>
      <w:bookmarkEnd w:id="3"/>
      <w:r>
        <w:rPr>
          <w:rFonts w:ascii="Times New Roman" w:hAnsi="Times New Roman"/>
          <w:color w:val="000000"/>
          <w:sz w:val="22"/>
        </w:rPr>
        <w:t>:</w:t>
      </w:r>
    </w:p>
    <w:p w14:paraId="5841D02B" w14:textId="77777777" w:rsidR="001F7663" w:rsidRPr="00551549" w:rsidRDefault="001F7663" w:rsidP="00EE0FCC">
      <w:pPr>
        <w:widowControl/>
        <w:numPr>
          <w:ilvl w:val="1"/>
          <w:numId w:val="3"/>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The design range of the reticle for TSRI’s I-line stepper is within 18000 x 18000μm</w:t>
      </w:r>
      <w:r>
        <w:rPr>
          <w:rFonts w:ascii="Times New Roman" w:hAnsi="Times New Roman"/>
          <w:color w:val="000000"/>
          <w:sz w:val="22"/>
          <w:vertAlign w:val="superscript"/>
        </w:rPr>
        <w:t>2</w:t>
      </w:r>
      <w:r>
        <w:rPr>
          <w:rFonts w:ascii="Times New Roman" w:hAnsi="Times New Roman"/>
          <w:color w:val="000000"/>
          <w:sz w:val="22"/>
        </w:rPr>
        <w:t xml:space="preserve">, with the center of the image being (0,0), i.e., </w:t>
      </w:r>
      <w:r>
        <w:rPr>
          <w:rFonts w:ascii="Times New Roman" w:hAnsi="Times New Roman"/>
          <w:color w:val="000000"/>
          <w:sz w:val="22"/>
          <w:highlight w:val="yellow"/>
        </w:rPr>
        <w:t>the design range is within (-</w:t>
      </w:r>
      <w:proofErr w:type="gramStart"/>
      <w:r>
        <w:rPr>
          <w:rFonts w:ascii="Times New Roman" w:hAnsi="Times New Roman"/>
          <w:color w:val="000000"/>
          <w:sz w:val="22"/>
          <w:highlight w:val="yellow"/>
        </w:rPr>
        <w:t>9000,-</w:t>
      </w:r>
      <w:proofErr w:type="gramEnd"/>
      <w:r>
        <w:rPr>
          <w:rFonts w:ascii="Times New Roman" w:hAnsi="Times New Roman"/>
          <w:color w:val="000000"/>
          <w:sz w:val="22"/>
          <w:highlight w:val="yellow"/>
        </w:rPr>
        <w:t>9000) - (+9000, +9000)</w:t>
      </w:r>
      <w:r>
        <w:rPr>
          <w:rFonts w:ascii="Times New Roman" w:hAnsi="Times New Roman"/>
          <w:color w:val="000000"/>
          <w:sz w:val="22"/>
        </w:rPr>
        <w:t>. Do not draw in the first quadrant with (0,0) as the starting point, and use the actual size of exposure on the wafer to draw the object. The reticle for the I-line stepper is a 5x reticle, i.e., if the image is designed to be 2μm (the actual size of exposure on the wafer is also 2μm), the size made on the reticle is will be 10μm.</w:t>
      </w:r>
    </w:p>
    <w:p w14:paraId="6FDBE81F" w14:textId="77777777" w:rsidR="001F7663" w:rsidRPr="00551549" w:rsidRDefault="001F7663" w:rsidP="00EE0FCC">
      <w:pPr>
        <w:widowControl/>
        <w:numPr>
          <w:ilvl w:val="1"/>
          <w:numId w:val="3"/>
        </w:numPr>
        <w:spacing w:before="60" w:after="60" w:line="0" w:lineRule="atLeast"/>
        <w:jc w:val="both"/>
        <w:rPr>
          <w:rFonts w:ascii="Times New Roman" w:eastAsia="新細明體" w:hAnsi="Times New Roman" w:cs="Times New Roman"/>
          <w:color w:val="000000"/>
          <w:kern w:val="0"/>
          <w:sz w:val="22"/>
        </w:rPr>
      </w:pPr>
      <w:r>
        <w:t xml:space="preserve"> </w:t>
      </w:r>
      <w:r>
        <w:rPr>
          <w:rFonts w:ascii="Times New Roman" w:hAnsi="Times New Roman"/>
          <w:color w:val="000000"/>
          <w:sz w:val="22"/>
        </w:rPr>
        <w:t>The design range of a 5-inch contact reticle is within 80,000 x 80,000 μm</w:t>
      </w:r>
      <w:r>
        <w:rPr>
          <w:rFonts w:ascii="Times New Roman" w:hAnsi="Times New Roman"/>
          <w:color w:val="000000"/>
          <w:sz w:val="22"/>
          <w:vertAlign w:val="superscript"/>
        </w:rPr>
        <w:t>2</w:t>
      </w:r>
      <w:r>
        <w:rPr>
          <w:rFonts w:ascii="Times New Roman" w:hAnsi="Times New Roman"/>
          <w:color w:val="000000"/>
          <w:sz w:val="22"/>
        </w:rPr>
        <w:t xml:space="preserve">, with the center of the image being (0,0), i.e., </w:t>
      </w:r>
      <w:r>
        <w:rPr>
          <w:rFonts w:ascii="Times New Roman" w:hAnsi="Times New Roman"/>
          <w:color w:val="000000"/>
          <w:sz w:val="22"/>
          <w:highlight w:val="yellow"/>
        </w:rPr>
        <w:t>the design range is within (-</w:t>
      </w:r>
      <w:proofErr w:type="gramStart"/>
      <w:r>
        <w:rPr>
          <w:rFonts w:ascii="Times New Roman" w:hAnsi="Times New Roman"/>
          <w:color w:val="000000"/>
          <w:sz w:val="22"/>
          <w:highlight w:val="yellow"/>
        </w:rPr>
        <w:t>40,000,-</w:t>
      </w:r>
      <w:proofErr w:type="gramEnd"/>
      <w:r>
        <w:rPr>
          <w:rFonts w:ascii="Times New Roman" w:hAnsi="Times New Roman"/>
          <w:color w:val="000000"/>
          <w:sz w:val="22"/>
          <w:highlight w:val="yellow"/>
        </w:rPr>
        <w:t>40,000) - (+40,000,+40,000)</w:t>
      </w:r>
      <w:r>
        <w:rPr>
          <w:rFonts w:ascii="Times New Roman" w:hAnsi="Times New Roman"/>
          <w:color w:val="000000"/>
          <w:sz w:val="22"/>
        </w:rPr>
        <w:t>. Do not draw in the first quadrant with (0,0) as the starting point. If the pattern needs to be replicated, please specify the number of times and spacing for replication in the conditions for requested manufacturing or when confirming such conditions on site.</w:t>
      </w:r>
    </w:p>
    <w:p w14:paraId="6264D9AE"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If smooth curves such as circle and ellipse are used in drawing an object, it is recommended to replace them with polygons or that there not be too many of them, in order to avoid any failure of file conversion caused by the conversion of too much data by the e-beam manufacturing system.</w:t>
      </w:r>
    </w:p>
    <w:p w14:paraId="51FFE21E"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In order to increase the success rate of the development and wet etching process for drawing an object on a single reticle with a small line width and high density, it is recommended that the difference between the minimum and maximum line widths not be too large. In this way, the exposure time (and fee) of the e-beam reticle manufacturing system can be greatly reduced.</w:t>
      </w:r>
    </w:p>
    <w:p w14:paraId="6092870B" w14:textId="77777777" w:rsidR="001F7663" w:rsidRPr="00551549" w:rsidRDefault="001F7663" w:rsidP="00EE0FCC">
      <w:pPr>
        <w:widowControl/>
        <w:numPr>
          <w:ilvl w:val="0"/>
          <w:numId w:val="3"/>
        </w:numPr>
        <w:spacing w:before="60" w:after="60" w:line="0" w:lineRule="atLeast"/>
        <w:jc w:val="both"/>
        <w:rPr>
          <w:rFonts w:ascii="Times New Roman" w:eastAsia="新細明體" w:hAnsi="Times New Roman" w:cs="Times New Roman"/>
          <w:color w:val="000000"/>
          <w:kern w:val="0"/>
          <w:sz w:val="22"/>
        </w:rPr>
      </w:pPr>
      <w:r>
        <w:rPr>
          <w:rFonts w:ascii="Times New Roman" w:hAnsi="Times New Roman"/>
          <w:color w:val="000000"/>
          <w:sz w:val="22"/>
        </w:rPr>
        <w:t xml:space="preserve">The shape, minimum line width and total area of the closed object will affect the cutting of the image before exposure by the e-beam reticle manufacturing system, and will determine the exposure time of e-beam, i.e., the smoother the </w:t>
      </w:r>
      <w:r>
        <w:rPr>
          <w:rFonts w:ascii="Times New Roman" w:hAnsi="Times New Roman"/>
          <w:color w:val="000000"/>
          <w:sz w:val="22"/>
        </w:rPr>
        <w:lastRenderedPageBreak/>
        <w:t xml:space="preserve">pattern and the smaller the line width, the larger the data size of image cutting and the longer the exposure time will be (along with the fee). The larger the total area of the closed object, the longer the exposure time will be. If the total area of the closed object is much larger than that of the unclosed object, it is recommended to use the </w:t>
      </w:r>
      <w:proofErr w:type="spellStart"/>
      <w:r>
        <w:rPr>
          <w:rFonts w:ascii="Times New Roman" w:hAnsi="Times New Roman"/>
          <w:color w:val="000000"/>
          <w:sz w:val="22"/>
        </w:rPr>
        <w:t>boolean</w:t>
      </w:r>
      <w:proofErr w:type="spellEnd"/>
      <w:r>
        <w:rPr>
          <w:rFonts w:ascii="Times New Roman" w:hAnsi="Times New Roman"/>
          <w:color w:val="000000"/>
          <w:sz w:val="22"/>
        </w:rPr>
        <w:t xml:space="preserve"> algorithm and other means to invert the original closed and unclosed areas.</w:t>
      </w:r>
    </w:p>
    <w:p w14:paraId="70538B48" w14:textId="0881C5EA" w:rsidR="001F7663" w:rsidRDefault="001F7663" w:rsidP="00551549">
      <w:pPr>
        <w:widowControl/>
        <w:spacing w:before="60" w:after="60" w:line="0" w:lineRule="atLeast"/>
        <w:rPr>
          <w:rFonts w:ascii="Times New Roman" w:eastAsia="新細明體" w:hAnsi="Times New Roman" w:cs="Times New Roman"/>
          <w:color w:val="000000"/>
          <w:kern w:val="0"/>
          <w:sz w:val="22"/>
        </w:rPr>
      </w:pPr>
    </w:p>
    <w:p w14:paraId="7592546E" w14:textId="09BE0988" w:rsidR="00551549" w:rsidRDefault="00551549">
      <w:pPr>
        <w:widowControl/>
        <w:rPr>
          <w:rFonts w:ascii="Times New Roman" w:eastAsia="新細明體" w:hAnsi="Times New Roman" w:cs="Times New Roman"/>
          <w:color w:val="000000"/>
          <w:kern w:val="0"/>
          <w:sz w:val="22"/>
        </w:rPr>
      </w:pPr>
      <w:r>
        <w:br w:type="page"/>
      </w:r>
    </w:p>
    <w:p w14:paraId="5A806CC3" w14:textId="77777777" w:rsidR="00551549" w:rsidRPr="00551549" w:rsidRDefault="00551549" w:rsidP="00551549">
      <w:pPr>
        <w:widowControl/>
        <w:spacing w:before="60" w:after="60" w:line="0" w:lineRule="atLeast"/>
        <w:rPr>
          <w:rFonts w:ascii="Times New Roman" w:eastAsia="新細明體" w:hAnsi="Times New Roman" w:cs="Times New Roman"/>
          <w:color w:val="000000"/>
          <w:kern w:val="0"/>
          <w:sz w:val="22"/>
        </w:rPr>
      </w:pPr>
    </w:p>
    <w:p w14:paraId="501344A3" w14:textId="06FE7A2D" w:rsidR="001F7663" w:rsidRPr="00551549" w:rsidRDefault="001F7663" w:rsidP="00551549">
      <w:pPr>
        <w:pStyle w:val="ListParagraph"/>
        <w:widowControl/>
        <w:numPr>
          <w:ilvl w:val="0"/>
          <w:numId w:val="7"/>
        </w:numPr>
        <w:spacing w:before="60" w:after="60" w:line="0" w:lineRule="atLeast"/>
        <w:ind w:left="357" w:hanging="357"/>
        <w:rPr>
          <w:rFonts w:ascii="Times New Roman" w:eastAsia="新細明體" w:hAnsi="Times New Roman" w:cs="Times New Roman"/>
          <w:b/>
          <w:color w:val="000000"/>
          <w:kern w:val="0"/>
          <w:sz w:val="22"/>
        </w:rPr>
      </w:pPr>
      <w:r>
        <w:rPr>
          <w:rFonts w:ascii="Times New Roman" w:hAnsi="Times New Roman"/>
          <w:b/>
          <w:color w:val="000000"/>
          <w:sz w:val="22"/>
        </w:rPr>
        <w:t>Conditions for Requested Manufacturing of Reticles</w:t>
      </w:r>
    </w:p>
    <w:p w14:paraId="0E3D083F" w14:textId="77777777" w:rsidR="001F7663" w:rsidRPr="00551549" w:rsidRDefault="001F7663" w:rsidP="00551549">
      <w:pPr>
        <w:spacing w:before="60" w:after="60" w:line="0" w:lineRule="atLeast"/>
        <w:rPr>
          <w:rFonts w:ascii="Times New Roman" w:eastAsia="新細明體" w:hAnsi="Times New Roman" w:cs="Times New Roman"/>
          <w:sz w:val="22"/>
        </w:rPr>
      </w:pPr>
      <w:r>
        <w:rPr>
          <w:rFonts w:ascii="Times New Roman" w:hAnsi="Times New Roman"/>
          <w:sz w:val="22"/>
        </w:rPr>
        <w:t>Fill in the yellow areas as clearly as possible.</w:t>
      </w:r>
    </w:p>
    <w:p w14:paraId="567202FF" w14:textId="3D7BB41B" w:rsidR="001F7663" w:rsidRPr="00551549" w:rsidRDefault="001F7663" w:rsidP="00551549">
      <w:pPr>
        <w:spacing w:before="60" w:after="60" w:line="0" w:lineRule="atLeast"/>
        <w:rPr>
          <w:rFonts w:ascii="Times New Roman" w:eastAsia="新細明體" w:hAnsi="Times New Roman" w:cs="Times New Roman"/>
          <w:sz w:val="22"/>
        </w:rPr>
      </w:pPr>
      <w:r>
        <w:rPr>
          <w:rFonts w:ascii="Times New Roman" w:hAnsi="Times New Roman"/>
          <w:noProof/>
          <w:color w:val="000000"/>
          <w:sz w:val="22"/>
        </w:rPr>
        <mc:AlternateContent>
          <mc:Choice Requires="wpg">
            <w:drawing>
              <wp:anchor distT="0" distB="0" distL="114300" distR="114300" simplePos="0" relativeHeight="251660288" behindDoc="0" locked="0" layoutInCell="1" allowOverlap="1" wp14:anchorId="597D0231" wp14:editId="3C2C2344">
                <wp:simplePos x="0" y="0"/>
                <wp:positionH relativeFrom="column">
                  <wp:posOffset>-46990</wp:posOffset>
                </wp:positionH>
                <wp:positionV relativeFrom="paragraph">
                  <wp:posOffset>96520</wp:posOffset>
                </wp:positionV>
                <wp:extent cx="6526530" cy="6274435"/>
                <wp:effectExtent l="0" t="38100" r="26670" b="5016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6530" cy="6274435"/>
                          <a:chOff x="720" y="3086"/>
                          <a:chExt cx="10278" cy="9881"/>
                        </a:xfrm>
                      </wpg:grpSpPr>
                      <wps:wsp>
                        <wps:cNvPr id="4" name="AutoShape 15"/>
                        <wps:cNvSpPr>
                          <a:spLocks/>
                        </wps:cNvSpPr>
                        <wps:spPr bwMode="auto">
                          <a:xfrm>
                            <a:off x="800" y="5670"/>
                            <a:ext cx="510" cy="435"/>
                          </a:xfrm>
                          <a:prstGeom prst="accentBorderCallout1">
                            <a:avLst>
                              <a:gd name="adj1" fmla="val 41380"/>
                              <a:gd name="adj2" fmla="val 123528"/>
                              <a:gd name="adj3" fmla="val 131032"/>
                              <a:gd name="adj4" fmla="val 161764"/>
                            </a:avLst>
                          </a:prstGeom>
                          <a:solidFill>
                            <a:srgbClr val="FFFFFF"/>
                          </a:solidFill>
                          <a:ln w="9525">
                            <a:solidFill>
                              <a:srgbClr val="000000"/>
                            </a:solidFill>
                            <a:miter lim="800000"/>
                            <a:headEnd/>
                            <a:tailEnd/>
                          </a:ln>
                        </wps:spPr>
                        <wps:txbx>
                          <w:txbxContent>
                            <w:p w14:paraId="5ED0A936" w14:textId="77777777" w:rsidR="001F7663" w:rsidRPr="009F739D" w:rsidRDefault="001F7663" w:rsidP="009F739D">
                              <w:pPr>
                                <w:spacing w:line="0" w:lineRule="atLeast"/>
                                <w:rPr>
                                  <w:rFonts w:ascii="Times New Roman" w:eastAsia="新細明體" w:hAnsi="Times New Roman" w:cs="Times New Roman"/>
                                  <w:szCs w:val="24"/>
                                </w:rPr>
                              </w:pPr>
                              <w:r>
                                <w:rPr>
                                  <w:rFonts w:ascii="Times New Roman" w:hAnsi="Times New Roman"/>
                                  <w:b/>
                                </w:rPr>
                                <w:t>4.</w:t>
                              </w:r>
                            </w:p>
                          </w:txbxContent>
                        </wps:txbx>
                        <wps:bodyPr rot="0" vert="horz" wrap="square" lIns="91440" tIns="45720" rIns="91440" bIns="45720" anchor="ctr" anchorCtr="0" upright="1">
                          <a:noAutofit/>
                        </wps:bodyPr>
                      </wps:wsp>
                      <wps:wsp>
                        <wps:cNvPr id="5" name="AutoShape 16"/>
                        <wps:cNvSpPr>
                          <a:spLocks/>
                        </wps:cNvSpPr>
                        <wps:spPr bwMode="auto">
                          <a:xfrm>
                            <a:off x="2626" y="3086"/>
                            <a:ext cx="570" cy="525"/>
                          </a:xfrm>
                          <a:prstGeom prst="accentBorderCallout2">
                            <a:avLst>
                              <a:gd name="adj1" fmla="val 34287"/>
                              <a:gd name="adj2" fmla="val -21051"/>
                              <a:gd name="adj3" fmla="val 34287"/>
                              <a:gd name="adj4" fmla="val -73333"/>
                              <a:gd name="adj5" fmla="val 337144"/>
                              <a:gd name="adj6" fmla="val -126315"/>
                            </a:avLst>
                          </a:prstGeom>
                          <a:solidFill>
                            <a:srgbClr val="FFFFFF"/>
                          </a:solidFill>
                          <a:ln w="9525">
                            <a:solidFill>
                              <a:srgbClr val="000000"/>
                            </a:solidFill>
                            <a:miter lim="800000"/>
                            <a:headEnd/>
                            <a:tailEnd/>
                          </a:ln>
                        </wps:spPr>
                        <wps:txbx>
                          <w:txbxContent>
                            <w:p w14:paraId="280D4D02" w14:textId="77777777" w:rsidR="001F7663" w:rsidRPr="009F739D" w:rsidRDefault="001F7663" w:rsidP="009F739D">
                              <w:pPr>
                                <w:spacing w:line="0" w:lineRule="atLeast"/>
                                <w:rPr>
                                  <w:rFonts w:ascii="Times New Roman" w:eastAsia="新細明體" w:hAnsi="Times New Roman" w:cs="Times New Roman"/>
                                  <w:szCs w:val="24"/>
                                </w:rPr>
                              </w:pPr>
                              <w:r>
                                <w:rPr>
                                  <w:rFonts w:ascii="Times New Roman" w:hAnsi="Times New Roman"/>
                                  <w:b/>
                                </w:rPr>
                                <w:t>1.</w:t>
                              </w:r>
                            </w:p>
                          </w:txbxContent>
                        </wps:txbx>
                        <wps:bodyPr rot="0" vert="horz" wrap="square" lIns="91440" tIns="45720" rIns="91440" bIns="45720" anchor="ctr" anchorCtr="0" upright="1">
                          <a:noAutofit/>
                        </wps:bodyPr>
                      </wps:wsp>
                      <wps:wsp>
                        <wps:cNvPr id="6" name="AutoShape 17"/>
                        <wps:cNvSpPr>
                          <a:spLocks/>
                        </wps:cNvSpPr>
                        <wps:spPr bwMode="auto">
                          <a:xfrm>
                            <a:off x="6093" y="3088"/>
                            <a:ext cx="4905" cy="1560"/>
                          </a:xfrm>
                          <a:prstGeom prst="accentBorderCallout2">
                            <a:avLst>
                              <a:gd name="adj1" fmla="val 11537"/>
                              <a:gd name="adj2" fmla="val -2444"/>
                              <a:gd name="adj3" fmla="val 11537"/>
                              <a:gd name="adj4" fmla="val -7889"/>
                              <a:gd name="adj5" fmla="val 112500"/>
                              <a:gd name="adj6" fmla="val -16819"/>
                            </a:avLst>
                          </a:prstGeom>
                          <a:solidFill>
                            <a:srgbClr val="FFFFFF"/>
                          </a:solidFill>
                          <a:ln w="9525">
                            <a:solidFill>
                              <a:srgbClr val="000000"/>
                            </a:solidFill>
                            <a:miter lim="800000"/>
                            <a:headEnd/>
                            <a:tailEnd/>
                          </a:ln>
                        </wps:spPr>
                        <wps:txbx>
                          <w:txbxContent>
                            <w:p w14:paraId="155A0315" w14:textId="3E3A963D"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2. </w:t>
                              </w:r>
                              <w:r>
                                <w:rPr>
                                  <w:rFonts w:ascii="Times New Roman" w:hAnsi="Times New Roman"/>
                                  <w:sz w:val="16"/>
                                </w:rPr>
                                <w:t>The type of optical exposure equipment in which the reticle will be used.</w:t>
                              </w:r>
                            </w:p>
                            <w:p w14:paraId="3934EE75" w14:textId="2676FFA8"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3. </w:t>
                              </w:r>
                              <w:r>
                                <w:rPr>
                                  <w:rFonts w:ascii="Times New Roman" w:hAnsi="Times New Roman"/>
                                  <w:sz w:val="16"/>
                                </w:rPr>
                                <w:t>If you do not tick “Design image requires mirror”, the “╠” drawn in the image will become “╣” on the wafer during exposure, with the left and right sides reversed.</w:t>
                              </w:r>
                            </w:p>
                          </w:txbxContent>
                        </wps:txbx>
                        <wps:bodyPr rot="0" vert="horz" wrap="square" lIns="91440" tIns="45720" rIns="91440" bIns="45720" anchor="ctr" anchorCtr="0" upright="1">
                          <a:noAutofit/>
                        </wps:bodyPr>
                      </wps:wsp>
                      <wps:wsp>
                        <wps:cNvPr id="7" name="AutoShape 18"/>
                        <wps:cNvSpPr>
                          <a:spLocks/>
                        </wps:cNvSpPr>
                        <wps:spPr bwMode="auto">
                          <a:xfrm>
                            <a:off x="8320" y="5871"/>
                            <a:ext cx="2595" cy="540"/>
                          </a:xfrm>
                          <a:prstGeom prst="accentBorderCallout2">
                            <a:avLst>
                              <a:gd name="adj1" fmla="val 33333"/>
                              <a:gd name="adj2" fmla="val -4625"/>
                              <a:gd name="adj3" fmla="val 33333"/>
                              <a:gd name="adj4" fmla="val -58884"/>
                              <a:gd name="adj5" fmla="val 83333"/>
                              <a:gd name="adj6" fmla="val -83815"/>
                            </a:avLst>
                          </a:prstGeom>
                          <a:solidFill>
                            <a:srgbClr val="FFFFFF"/>
                          </a:solidFill>
                          <a:ln w="9525">
                            <a:solidFill>
                              <a:srgbClr val="000000"/>
                            </a:solidFill>
                            <a:miter lim="800000"/>
                            <a:headEnd/>
                            <a:tailEnd/>
                          </a:ln>
                        </wps:spPr>
                        <wps:txbx>
                          <w:txbxContent>
                            <w:p w14:paraId="06C0E77B" w14:textId="0ADB9F32"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5. </w:t>
                              </w:r>
                              <w:r>
                                <w:rPr>
                                  <w:rFonts w:ascii="Times New Roman" w:hAnsi="Times New Roman"/>
                                  <w:sz w:val="16"/>
                                </w:rPr>
                                <w:t>The name of the layer for which the reticle is manufactured.</w:t>
                              </w:r>
                            </w:p>
                          </w:txbxContent>
                        </wps:txbx>
                        <wps:bodyPr rot="0" vert="horz" wrap="square" lIns="91440" tIns="45720" rIns="91440" bIns="45720" anchor="ctr" anchorCtr="0" upright="1">
                          <a:noAutofit/>
                        </wps:bodyPr>
                      </wps:wsp>
                      <wps:wsp>
                        <wps:cNvPr id="8" name="AutoShape 19"/>
                        <wps:cNvSpPr>
                          <a:spLocks/>
                        </wps:cNvSpPr>
                        <wps:spPr bwMode="auto">
                          <a:xfrm>
                            <a:off x="7768" y="8024"/>
                            <a:ext cx="3150" cy="3047"/>
                          </a:xfrm>
                          <a:prstGeom prst="accentBorderCallout2">
                            <a:avLst>
                              <a:gd name="adj1" fmla="val 5907"/>
                              <a:gd name="adj2" fmla="val -3810"/>
                              <a:gd name="adj3" fmla="val 5907"/>
                              <a:gd name="adj4" fmla="val -13491"/>
                              <a:gd name="adj5" fmla="val -28060"/>
                              <a:gd name="adj6" fmla="val -23333"/>
                            </a:avLst>
                          </a:prstGeom>
                          <a:solidFill>
                            <a:srgbClr val="FFFFFF"/>
                          </a:solidFill>
                          <a:ln w="9525">
                            <a:solidFill>
                              <a:srgbClr val="000000"/>
                            </a:solidFill>
                            <a:miter lim="800000"/>
                            <a:headEnd/>
                            <a:tailEnd/>
                          </a:ln>
                        </wps:spPr>
                        <wps:txbx>
                          <w:txbxContent>
                            <w:p w14:paraId="2834AFA0" w14:textId="4D4C801C" w:rsidR="001F7663" w:rsidRPr="009F739D" w:rsidRDefault="001F7663" w:rsidP="009F739D">
                              <w:pPr>
                                <w:spacing w:line="0" w:lineRule="atLeast"/>
                                <w:rPr>
                                  <w:rFonts w:ascii="Times New Roman" w:eastAsia="新細明體" w:hAnsi="Times New Roman" w:cs="Times New Roman"/>
                                  <w:color w:val="000000"/>
                                  <w:kern w:val="0"/>
                                  <w:sz w:val="16"/>
                                  <w:szCs w:val="16"/>
                                </w:rPr>
                              </w:pPr>
                              <w:r>
                                <w:t xml:space="preserve"> </w:t>
                              </w:r>
                              <w:r>
                                <w:rPr>
                                  <w:rFonts w:ascii="Times New Roman" w:hAnsi="Times New Roman"/>
                                  <w:b/>
                                  <w:color w:val="000000"/>
                                  <w:sz w:val="16"/>
                                </w:rPr>
                                <w:t xml:space="preserve">6. </w:t>
                              </w:r>
                              <w:r>
                                <w:rPr>
                                  <w:rFonts w:ascii="Times New Roman" w:hAnsi="Times New Roman"/>
                                  <w:color w:val="000000"/>
                                  <w:sz w:val="16"/>
                                </w:rPr>
                                <w:t>CAD Data: (</w:t>
                              </w:r>
                              <w:proofErr w:type="gramStart"/>
                              <w:r>
                                <w:rPr>
                                  <w:rFonts w:ascii="Times New Roman" w:hAnsi="Times New Roman"/>
                                  <w:color w:val="000000"/>
                                  <w:sz w:val="16"/>
                                </w:rPr>
                                <w:t>BLX,BLY</w:t>
                              </w:r>
                              <w:proofErr w:type="gramEnd"/>
                              <w:r>
                                <w:rPr>
                                  <w:rFonts w:ascii="Times New Roman" w:hAnsi="Times New Roman"/>
                                  <w:color w:val="000000"/>
                                  <w:sz w:val="16"/>
                                </w:rPr>
                                <w:t>) and (TRX,TRY) are the lower-left and upper-right coordinates of the image.</w:t>
                              </w:r>
                            </w:p>
                            <w:p w14:paraId="08425210" w14:textId="77777777" w:rsidR="001F7663" w:rsidRPr="009F739D" w:rsidRDefault="001F7663" w:rsidP="009F739D">
                              <w:pPr>
                                <w:spacing w:line="0" w:lineRule="atLeast"/>
                                <w:rPr>
                                  <w:rFonts w:ascii="Times New Roman" w:eastAsia="新細明體" w:hAnsi="Times New Roman" w:cs="Times New Roman"/>
                                  <w:color w:val="000000"/>
                                  <w:kern w:val="0"/>
                                  <w:sz w:val="16"/>
                                  <w:szCs w:val="16"/>
                                </w:rPr>
                              </w:pPr>
                              <w:r>
                                <w:rPr>
                                  <w:rFonts w:ascii="Times New Roman" w:hAnsi="Times New Roman"/>
                                  <w:color w:val="000000"/>
                                  <w:sz w:val="16"/>
                                </w:rPr>
                                <w:t xml:space="preserve">If the pattern needs to be replicated, please specify the number of times, spacing and cycle for replication. If no replication is needed, </w:t>
                              </w:r>
                              <w:proofErr w:type="spellStart"/>
                              <w:r>
                                <w:rPr>
                                  <w:rFonts w:ascii="Times New Roman" w:hAnsi="Times New Roman"/>
                                  <w:color w:val="000000"/>
                                  <w:sz w:val="16"/>
                                </w:rPr>
                                <w:t>XxY</w:t>
                              </w:r>
                              <w:proofErr w:type="spellEnd"/>
                              <w:r>
                                <w:rPr>
                                  <w:rFonts w:ascii="Times New Roman" w:hAnsi="Times New Roman"/>
                                  <w:color w:val="000000"/>
                                  <w:sz w:val="16"/>
                                </w:rPr>
                                <w:t>=1x1 with the interval X=0, Y=0.</w:t>
                              </w:r>
                            </w:p>
                            <w:p w14:paraId="7352E77B" w14:textId="77777777" w:rsidR="001F7663" w:rsidRPr="00EE0FCC" w:rsidRDefault="001F7663" w:rsidP="009F739D">
                              <w:pPr>
                                <w:spacing w:line="0" w:lineRule="atLeast"/>
                                <w:rPr>
                                  <w:rFonts w:ascii="Times New Roman" w:eastAsia="新細明體" w:hAnsi="Times New Roman" w:cs="Times New Roman"/>
                                  <w:color w:val="000000"/>
                                  <w:kern w:val="0"/>
                                  <w:sz w:val="16"/>
                                  <w:szCs w:val="16"/>
                                  <w:lang w:val="fr-FR"/>
                                </w:rPr>
                              </w:pPr>
                              <w:proofErr w:type="spellStart"/>
                              <w:r w:rsidRPr="00EE0FCC">
                                <w:rPr>
                                  <w:rFonts w:ascii="Times New Roman" w:hAnsi="Times New Roman"/>
                                  <w:color w:val="000000"/>
                                  <w:sz w:val="16"/>
                                  <w:lang w:val="fr-FR"/>
                                </w:rPr>
                                <w:t>Xp</w:t>
                              </w:r>
                              <w:proofErr w:type="spellEnd"/>
                              <w:r w:rsidRPr="00EE0FCC">
                                <w:rPr>
                                  <w:rFonts w:ascii="Times New Roman" w:hAnsi="Times New Roman"/>
                                  <w:color w:val="000000"/>
                                  <w:sz w:val="16"/>
                                  <w:lang w:val="fr-FR"/>
                                </w:rPr>
                                <w:t>=</w:t>
                              </w:r>
                              <w:proofErr w:type="spellStart"/>
                              <w:r w:rsidRPr="00EE0FCC">
                                <w:rPr>
                                  <w:rFonts w:ascii="Times New Roman" w:hAnsi="Times New Roman"/>
                                  <w:color w:val="000000"/>
                                  <w:sz w:val="16"/>
                                  <w:lang w:val="fr-FR"/>
                                </w:rPr>
                                <w:t>X+Xg</w:t>
                              </w:r>
                              <w:proofErr w:type="spellEnd"/>
                              <w:r w:rsidRPr="00EE0FCC">
                                <w:rPr>
                                  <w:rFonts w:ascii="Times New Roman" w:hAnsi="Times New Roman"/>
                                  <w:color w:val="000000"/>
                                  <w:sz w:val="16"/>
                                  <w:lang w:val="fr-FR"/>
                                </w:rPr>
                                <w:t xml:space="preserve">, </w:t>
                              </w:r>
                              <w:proofErr w:type="spellStart"/>
                              <w:r w:rsidRPr="00EE0FCC">
                                <w:rPr>
                                  <w:rFonts w:ascii="Times New Roman" w:hAnsi="Times New Roman"/>
                                  <w:color w:val="000000"/>
                                  <w:sz w:val="16"/>
                                  <w:lang w:val="fr-FR"/>
                                </w:rPr>
                                <w:t>Yp</w:t>
                              </w:r>
                              <w:proofErr w:type="spellEnd"/>
                              <w:r w:rsidRPr="00EE0FCC">
                                <w:rPr>
                                  <w:rFonts w:ascii="Times New Roman" w:hAnsi="Times New Roman"/>
                                  <w:color w:val="000000"/>
                                  <w:sz w:val="16"/>
                                  <w:lang w:val="fr-FR"/>
                                </w:rPr>
                                <w:t>=</w:t>
                              </w:r>
                              <w:proofErr w:type="spellStart"/>
                              <w:r w:rsidRPr="00EE0FCC">
                                <w:rPr>
                                  <w:rFonts w:ascii="Times New Roman" w:hAnsi="Times New Roman"/>
                                  <w:color w:val="000000"/>
                                  <w:sz w:val="16"/>
                                  <w:lang w:val="fr-FR"/>
                                </w:rPr>
                                <w:t>Y+Yg</w:t>
                              </w:r>
                              <w:proofErr w:type="spellEnd"/>
                              <w:r w:rsidRPr="00EE0FCC">
                                <w:rPr>
                                  <w:rFonts w:ascii="Times New Roman" w:hAnsi="Times New Roman"/>
                                  <w:color w:val="000000"/>
                                  <w:sz w:val="16"/>
                                  <w:lang w:val="fr-FR"/>
                                </w:rPr>
                                <w:t>.</w:t>
                              </w:r>
                            </w:p>
                          </w:txbxContent>
                        </wps:txbx>
                        <wps:bodyPr rot="0" vert="horz" wrap="square" lIns="91440" tIns="45720" rIns="91440" bIns="45720" anchor="ctr" anchorCtr="0" upright="1">
                          <a:noAutofit/>
                        </wps:bodyPr>
                      </wps:wsp>
                      <wps:wsp>
                        <wps:cNvPr id="9" name="AutoShape 20"/>
                        <wps:cNvSpPr>
                          <a:spLocks/>
                        </wps:cNvSpPr>
                        <wps:spPr bwMode="auto">
                          <a:xfrm>
                            <a:off x="738" y="8398"/>
                            <a:ext cx="2580" cy="1920"/>
                          </a:xfrm>
                          <a:prstGeom prst="accentBorderCallout2">
                            <a:avLst>
                              <a:gd name="adj1" fmla="val 9375"/>
                              <a:gd name="adj2" fmla="val 104653"/>
                              <a:gd name="adj3" fmla="val 9375"/>
                              <a:gd name="adj4" fmla="val 116435"/>
                              <a:gd name="adj5" fmla="val -16407"/>
                              <a:gd name="adj6" fmla="val 122944"/>
                            </a:avLst>
                          </a:prstGeom>
                          <a:solidFill>
                            <a:srgbClr val="FFFFFF"/>
                          </a:solidFill>
                          <a:ln w="9525">
                            <a:solidFill>
                              <a:srgbClr val="000000"/>
                            </a:solidFill>
                            <a:miter lim="800000"/>
                            <a:headEnd/>
                            <a:tailEnd/>
                          </a:ln>
                        </wps:spPr>
                        <wps:txbx>
                          <w:txbxContent>
                            <w:p w14:paraId="3953CE01" w14:textId="4F14309F" w:rsidR="001F7663" w:rsidRPr="009F739D" w:rsidRDefault="001F7663" w:rsidP="009F739D">
                              <w:pPr>
                                <w:spacing w:line="0" w:lineRule="atLeast"/>
                                <w:rPr>
                                  <w:rFonts w:ascii="Times New Roman" w:eastAsia="新細明體" w:hAnsi="Times New Roman" w:cs="Times New Roman"/>
                                  <w:sz w:val="16"/>
                                  <w:szCs w:val="16"/>
                                </w:rPr>
                              </w:pPr>
                              <w:bookmarkStart w:id="4" w:name="_GoBack"/>
                              <w:bookmarkEnd w:id="4"/>
                              <w:r>
                                <w:rPr>
                                  <w:rFonts w:ascii="Times New Roman" w:hAnsi="Times New Roman"/>
                                  <w:b/>
                                  <w:sz w:val="16"/>
                                </w:rPr>
                                <w:t xml:space="preserve">7. </w:t>
                              </w:r>
                              <w:r>
                                <w:rPr>
                                  <w:rFonts w:ascii="Times New Roman" w:hAnsi="Times New Roman"/>
                                  <w:sz w:val="16"/>
                                </w:rPr>
                                <w:t xml:space="preserve">It is marked at the lower left corner of the reticle, about 0.5 cm from the lower edge of the reticle. Unable to mark Chinese </w:t>
                              </w:r>
                              <w:r>
                                <w:rPr>
                                  <w:rFonts w:ascii="Times New Roman" w:hAnsi="Times New Roman"/>
                                  <w:color w:val="000000"/>
                                  <w:sz w:val="16"/>
                                </w:rPr>
                                <w:t>and underline.</w:t>
                              </w:r>
                              <w:r>
                                <w:rPr>
                                  <w:rFonts w:ascii="Times New Roman" w:hAnsi="Times New Roman"/>
                                  <w:sz w:val="16"/>
                                </w:rPr>
                                <w:t xml:space="preserve"> </w:t>
                              </w:r>
                              <w:r>
                                <w:rPr>
                                  <w:rFonts w:ascii="Times New Roman" w:hAnsi="Times New Roman"/>
                                  <w:color w:val="FF0000"/>
                                  <w:sz w:val="16"/>
                                </w:rPr>
                                <w:t>Do not exceed 10 characters.</w:t>
                              </w:r>
                            </w:p>
                          </w:txbxContent>
                        </wps:txbx>
                        <wps:bodyPr rot="0" vert="horz" wrap="square" lIns="91440" tIns="45720" rIns="91440" bIns="45720" anchor="ctr" anchorCtr="0" upright="1">
                          <a:noAutofit/>
                        </wps:bodyPr>
                      </wps:wsp>
                      <wps:wsp>
                        <wps:cNvPr id="10" name="AutoShape 21"/>
                        <wps:cNvSpPr>
                          <a:spLocks/>
                        </wps:cNvSpPr>
                        <wps:spPr bwMode="auto">
                          <a:xfrm>
                            <a:off x="4899" y="8460"/>
                            <a:ext cx="1770" cy="960"/>
                          </a:xfrm>
                          <a:prstGeom prst="accentBorderCallout2">
                            <a:avLst>
                              <a:gd name="adj1" fmla="val 18750"/>
                              <a:gd name="adj2" fmla="val -6778"/>
                              <a:gd name="adj3" fmla="val 18750"/>
                              <a:gd name="adj4" fmla="val -13051"/>
                              <a:gd name="adj5" fmla="val -32815"/>
                              <a:gd name="adj6" fmla="val -19491"/>
                            </a:avLst>
                          </a:prstGeom>
                          <a:solidFill>
                            <a:srgbClr val="FFFFFF"/>
                          </a:solidFill>
                          <a:ln w="9525">
                            <a:solidFill>
                              <a:srgbClr val="000000"/>
                            </a:solidFill>
                            <a:miter lim="800000"/>
                            <a:headEnd/>
                            <a:tailEnd/>
                          </a:ln>
                        </wps:spPr>
                        <wps:txbx>
                          <w:txbxContent>
                            <w:p w14:paraId="6E6E948E" w14:textId="4FB160B6"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8. </w:t>
                              </w:r>
                              <w:r>
                                <w:rPr>
                                  <w:rFonts w:ascii="Times New Roman" w:hAnsi="Times New Roman"/>
                                  <w:sz w:val="16"/>
                                </w:rPr>
                                <w:t>No need to be marked for AutoCAD file.</w:t>
                              </w:r>
                            </w:p>
                          </w:txbxContent>
                        </wps:txbx>
                        <wps:bodyPr rot="0" vert="horz" wrap="square" lIns="91440" tIns="45720" rIns="91440" bIns="45720" anchor="ctr" anchorCtr="0" upright="1">
                          <a:noAutofit/>
                        </wps:bodyPr>
                      </wps:wsp>
                      <wps:wsp>
                        <wps:cNvPr id="11" name="AutoShape 22"/>
                        <wps:cNvSpPr>
                          <a:spLocks/>
                        </wps:cNvSpPr>
                        <wps:spPr bwMode="auto">
                          <a:xfrm>
                            <a:off x="720" y="10582"/>
                            <a:ext cx="4680" cy="2385"/>
                          </a:xfrm>
                          <a:prstGeom prst="accentBorderCallout2">
                            <a:avLst>
                              <a:gd name="adj1" fmla="val 7546"/>
                              <a:gd name="adj2" fmla="val 102565"/>
                              <a:gd name="adj3" fmla="val 7546"/>
                              <a:gd name="adj4" fmla="val 106454"/>
                              <a:gd name="adj5" fmla="val -41509"/>
                              <a:gd name="adj6" fmla="val 107370"/>
                            </a:avLst>
                          </a:prstGeom>
                          <a:solidFill>
                            <a:srgbClr val="FFFFFF"/>
                          </a:solidFill>
                          <a:ln w="9525">
                            <a:solidFill>
                              <a:srgbClr val="000000"/>
                            </a:solidFill>
                            <a:miter lim="800000"/>
                            <a:headEnd/>
                            <a:tailEnd/>
                          </a:ln>
                        </wps:spPr>
                        <wps:txbx>
                          <w:txbxContent>
                            <w:p w14:paraId="4ED511DC" w14:textId="77777777" w:rsidR="001F7663" w:rsidRPr="009F739D" w:rsidRDefault="001F7663" w:rsidP="009F739D">
                              <w:pPr>
                                <w:widowControl/>
                                <w:spacing w:line="0" w:lineRule="atLeast"/>
                                <w:rPr>
                                  <w:rFonts w:ascii="Times New Roman" w:eastAsia="新細明體" w:hAnsi="Times New Roman" w:cs="Times New Roman"/>
                                  <w:color w:val="000000"/>
                                  <w:kern w:val="0"/>
                                  <w:sz w:val="16"/>
                                  <w:szCs w:val="16"/>
                                </w:rPr>
                              </w:pPr>
                              <w:r>
                                <w:t xml:space="preserve"> </w:t>
                              </w:r>
                              <w:r>
                                <w:rPr>
                                  <w:rFonts w:ascii="Times New Roman" w:hAnsi="Times New Roman"/>
                                  <w:b/>
                                  <w:sz w:val="16"/>
                                </w:rPr>
                                <w:t>9.</w:t>
                              </w:r>
                              <w:r>
                                <w:rPr>
                                  <w:rFonts w:ascii="Times New Roman" w:hAnsi="Times New Roman"/>
                                  <w:color w:val="000000"/>
                                  <w:sz w:val="16"/>
                                </w:rPr>
                                <w:t xml:space="preserve"> Positive and negative resists (Clear and Dark) must not be used on the same reticle simultaneously. A closed area cannot be both translucent and non-translucent at the same time. Dark: The drawn closed object is non-translucent on the reticle (with chrome). Clear: The drawn closed object is translucent on the reticle (without chrome).</w:t>
                              </w:r>
                            </w:p>
                            <w:p w14:paraId="5F1B01FB" w14:textId="77777777" w:rsidR="001F7663" w:rsidRPr="009F739D" w:rsidRDefault="001F7663" w:rsidP="009F739D">
                              <w:pPr>
                                <w:spacing w:line="0" w:lineRule="atLeast"/>
                                <w:rPr>
                                  <w:rFonts w:ascii="Times New Roman" w:eastAsia="新細明體" w:hAnsi="Times New Roman" w:cs="Times New Roman"/>
                                  <w:sz w:val="16"/>
                                  <w:szCs w:val="16"/>
                                </w:rPr>
                              </w:pPr>
                            </w:p>
                          </w:txbxContent>
                        </wps:txbx>
                        <wps:bodyPr rot="0" vert="horz" wrap="square" lIns="91440" tIns="45720" rIns="91440" bIns="45720" anchor="ctr" anchorCtr="0" upright="1">
                          <a:noAutofit/>
                        </wps:bodyPr>
                      </wps:wsp>
                      <wps:wsp>
                        <wps:cNvPr id="12" name="AutoShape 23"/>
                        <wps:cNvSpPr>
                          <a:spLocks/>
                        </wps:cNvSpPr>
                        <wps:spPr bwMode="auto">
                          <a:xfrm>
                            <a:off x="6864" y="11459"/>
                            <a:ext cx="3855" cy="1245"/>
                          </a:xfrm>
                          <a:prstGeom prst="accentBorderCallout2">
                            <a:avLst>
                              <a:gd name="adj1" fmla="val 14458"/>
                              <a:gd name="adj2" fmla="val -3111"/>
                              <a:gd name="adj3" fmla="val 14458"/>
                              <a:gd name="adj4" fmla="val -5630"/>
                              <a:gd name="adj5" fmla="val -136144"/>
                              <a:gd name="adj6" fmla="val -8171"/>
                            </a:avLst>
                          </a:prstGeom>
                          <a:solidFill>
                            <a:srgbClr val="FFFFFF"/>
                          </a:solidFill>
                          <a:ln w="9525">
                            <a:solidFill>
                              <a:srgbClr val="000000"/>
                            </a:solidFill>
                            <a:miter lim="800000"/>
                            <a:headEnd/>
                            <a:tailEnd/>
                          </a:ln>
                        </wps:spPr>
                        <wps:txbx>
                          <w:txbxContent>
                            <w:p w14:paraId="586D5447" w14:textId="13358F2C"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10. </w:t>
                              </w:r>
                              <w:r>
                                <w:rPr>
                                  <w:rFonts w:ascii="Times New Roman" w:hAnsi="Times New Roman"/>
                                  <w:sz w:val="16"/>
                                </w:rPr>
                                <w:t xml:space="preserve">Please check the minimum line width (including spacing) of </w:t>
                              </w:r>
                              <w:r>
                                <w:rPr>
                                  <w:rFonts w:ascii="Times New Roman" w:hAnsi="Times New Roman"/>
                                  <w:b/>
                                  <w:sz w:val="16"/>
                                </w:rPr>
                                <w:t>each</w:t>
                              </w:r>
                              <w:r>
                                <w:rPr>
                                  <w:rFonts w:ascii="Times New Roman" w:hAnsi="Times New Roman"/>
                                  <w:sz w:val="16"/>
                                </w:rPr>
                                <w:t xml:space="preserve"> reticle, which will affect the quality of the reticle manufactured and the e-beam manufacturing time.</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7D0231" id="群組 3" o:spid="_x0000_s1048" style="position:absolute;margin-left:-3.7pt;margin-top:7.6pt;width:513.9pt;height:494.05pt;z-index:251660288;mso-position-horizontal-relative:text;mso-position-vertical-relative:text" coordorigin="720,3086" coordsize="10278,9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">
                <v:shapetype id="_x0000_t50" coordsize="21600,21600" o:spt="50" adj="-8280,24300,-1800,4050" path="m@0@1l@2@3nfem@2,l@2,21600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accentbar="t"/>
                </v:shapetype>
                <v:shape id="AutoShape 15" o:spid="_x0000_s1049" type="#_x0000_t50" style="position:absolute;left:800;top:5670;width:510;height: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" adj="34941,28303,26682,8938">
                  <v:textbox>
                    <w:txbxContent>
                      <w:p w14:paraId="5ED0A936" w14:textId="77777777" w:rsidR="001F7663" w:rsidRPr="009F739D" w:rsidRDefault="001F7663" w:rsidP="009F739D">
                        <w:pPr>
                          <w:spacing w:line="0" w:lineRule="atLeast"/>
                          <w:rPr>
                            <w:rFonts w:ascii="Times New Roman" w:eastAsia="新細明體" w:hAnsi="Times New Roman" w:cs="Times New Roman"/>
                            <w:szCs w:val="24"/>
                          </w:rPr>
                        </w:pPr>
                        <w:r>
                          <w:rPr>
                            <w:rFonts w:ascii="Times New Roman" w:hAnsi="Times New Roman"/>
                            <w:b/>
                          </w:rPr>
                          <w:t>4.</w:t>
                        </w:r>
                      </w:p>
                    </w:txbxContent>
                  </v:textbox>
                  <o:callout v:ext="edit" minusx="t" minusy="t"/>
                </v:shape>
                <v:shapetype id="_x0000_t51" coordsize="21600,21600" o:spt="51" adj="-10080,24300,-3600,4050,-1800,4050" path="m@0@1l@2@3@4@5nfem@4,l@4,21600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v:shapetype>
                <v:shape id="AutoShape 16" o:spid="_x0000_s1050" type="#_x0000_t51" style="position:absolute;left:2626;top:3086;width:570;height: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" adj="-27284,72823,-15840,7406,-4547,7406">
                  <v:textbox>
                    <w:txbxContent>
                      <w:p w14:paraId="280D4D02" w14:textId="77777777" w:rsidR="001F7663" w:rsidRPr="009F739D" w:rsidRDefault="001F7663" w:rsidP="009F739D">
                        <w:pPr>
                          <w:spacing w:line="0" w:lineRule="atLeast"/>
                          <w:rPr>
                            <w:rFonts w:ascii="Times New Roman" w:eastAsia="新細明體" w:hAnsi="Times New Roman" w:cs="Times New Roman"/>
                            <w:szCs w:val="24"/>
                          </w:rPr>
                        </w:pPr>
                        <w:r>
                          <w:rPr>
                            <w:rFonts w:ascii="Times New Roman" w:hAnsi="Times New Roman"/>
                            <w:b/>
                          </w:rPr>
                          <w:t>1.</w:t>
                        </w:r>
                      </w:p>
                    </w:txbxContent>
                  </v:textbox>
                  <o:callout v:ext="edit" minusy="t"/>
                </v:shape>
                <v:shape id="AutoShape 17" o:spid="_x0000_s1051" type="#_x0000_t51" style="position:absolute;left:6093;top:3088;width:4905;height:1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" adj="-3633,,-1704,2492,-528,2492">
                  <v:textbox>
                    <w:txbxContent>
                      <w:p w14:paraId="155A0315" w14:textId="3E3A963D"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2. </w:t>
                        </w:r>
                        <w:r>
                          <w:rPr>
                            <w:rFonts w:ascii="Times New Roman" w:hAnsi="Times New Roman"/>
                            <w:sz w:val="16"/>
                          </w:rPr>
                          <w:t>The type of optical exposure equipment in which the reticle will be used.</w:t>
                        </w:r>
                      </w:p>
                      <w:p w14:paraId="3934EE75" w14:textId="2676FFA8"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3. </w:t>
                        </w:r>
                        <w:r>
                          <w:rPr>
                            <w:rFonts w:ascii="Times New Roman" w:hAnsi="Times New Roman"/>
                            <w:sz w:val="16"/>
                          </w:rPr>
                          <w:t>If you do not tick “Design image requires mirror”, the “╠” drawn in the image will become “╣” on the wafer during exposure, with the left and right sides reversed.</w:t>
                        </w:r>
                      </w:p>
                    </w:txbxContent>
                  </v:textbox>
                  <o:callout v:ext="edit" minusy="t"/>
                </v:shape>
                <v:shape id="AutoShape 18" o:spid="_x0000_s1052" type="#_x0000_t51" style="position:absolute;left:8320;top:5871;width:2595;height: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" adj="-18104,18000,-12719,7200,-999,7200">
                  <v:textbox>
                    <w:txbxContent>
                      <w:p w14:paraId="06C0E77B" w14:textId="0ADB9F32"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5. </w:t>
                        </w:r>
                        <w:r>
                          <w:rPr>
                            <w:rFonts w:ascii="Times New Roman" w:hAnsi="Times New Roman"/>
                            <w:sz w:val="16"/>
                          </w:rPr>
                          <w:t>The name of the layer for which the reticle is manufactured.</w:t>
                        </w:r>
                      </w:p>
                    </w:txbxContent>
                  </v:textbox>
                  <o:callout v:ext="edit" minusy="t"/>
                </v:shape>
                <v:shape id="AutoShape 19" o:spid="_x0000_s1053" type="#_x0000_t51" style="position:absolute;left:7768;top:8024;width:3150;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" adj="-5040,-6061,-2914,1276,-823,1276">
                  <v:textbox>
                    <w:txbxContent>
                      <w:p w14:paraId="2834AFA0" w14:textId="4D4C801C" w:rsidR="001F7663" w:rsidRPr="009F739D" w:rsidRDefault="001F7663" w:rsidP="009F739D">
                        <w:pPr>
                          <w:spacing w:line="0" w:lineRule="atLeast"/>
                          <w:rPr>
                            <w:rFonts w:ascii="Times New Roman" w:eastAsia="新細明體" w:hAnsi="Times New Roman" w:cs="Times New Roman"/>
                            <w:color w:val="000000"/>
                            <w:kern w:val="0"/>
                            <w:sz w:val="16"/>
                            <w:szCs w:val="16"/>
                          </w:rPr>
                        </w:pPr>
                        <w:r>
                          <w:t xml:space="preserve"> </w:t>
                        </w:r>
                        <w:r>
                          <w:rPr>
                            <w:rFonts w:ascii="Times New Roman" w:hAnsi="Times New Roman"/>
                            <w:b/>
                            <w:color w:val="000000"/>
                            <w:sz w:val="16"/>
                          </w:rPr>
                          <w:t xml:space="preserve">6. </w:t>
                        </w:r>
                        <w:r>
                          <w:rPr>
                            <w:rFonts w:ascii="Times New Roman" w:hAnsi="Times New Roman"/>
                            <w:color w:val="000000"/>
                            <w:sz w:val="16"/>
                          </w:rPr>
                          <w:t>CAD Data: (</w:t>
                        </w:r>
                        <w:proofErr w:type="gramStart"/>
                        <w:r>
                          <w:rPr>
                            <w:rFonts w:ascii="Times New Roman" w:hAnsi="Times New Roman"/>
                            <w:color w:val="000000"/>
                            <w:sz w:val="16"/>
                          </w:rPr>
                          <w:t>BLX,BLY</w:t>
                        </w:r>
                        <w:proofErr w:type="gramEnd"/>
                        <w:r>
                          <w:rPr>
                            <w:rFonts w:ascii="Times New Roman" w:hAnsi="Times New Roman"/>
                            <w:color w:val="000000"/>
                            <w:sz w:val="16"/>
                          </w:rPr>
                          <w:t>) and (TRX,TRY) are the lower-left and upper-right coordinates of the image.</w:t>
                        </w:r>
                      </w:p>
                      <w:p w14:paraId="08425210" w14:textId="77777777" w:rsidR="001F7663" w:rsidRPr="009F739D" w:rsidRDefault="001F7663" w:rsidP="009F739D">
                        <w:pPr>
                          <w:spacing w:line="0" w:lineRule="atLeast"/>
                          <w:rPr>
                            <w:rFonts w:ascii="Times New Roman" w:eastAsia="新細明體" w:hAnsi="Times New Roman" w:cs="Times New Roman"/>
                            <w:color w:val="000000"/>
                            <w:kern w:val="0"/>
                            <w:sz w:val="16"/>
                            <w:szCs w:val="16"/>
                          </w:rPr>
                        </w:pPr>
                        <w:r>
                          <w:rPr>
                            <w:rFonts w:ascii="Times New Roman" w:hAnsi="Times New Roman"/>
                            <w:color w:val="000000"/>
                            <w:sz w:val="16"/>
                          </w:rPr>
                          <w:t xml:space="preserve">If the pattern needs to be replicated, please specify the number of times, spacing and cycle for replication. If no replication is needed, </w:t>
                        </w:r>
                        <w:proofErr w:type="spellStart"/>
                        <w:r>
                          <w:rPr>
                            <w:rFonts w:ascii="Times New Roman" w:hAnsi="Times New Roman"/>
                            <w:color w:val="000000"/>
                            <w:sz w:val="16"/>
                          </w:rPr>
                          <w:t>XxY</w:t>
                        </w:r>
                        <w:proofErr w:type="spellEnd"/>
                        <w:r>
                          <w:rPr>
                            <w:rFonts w:ascii="Times New Roman" w:hAnsi="Times New Roman"/>
                            <w:color w:val="000000"/>
                            <w:sz w:val="16"/>
                          </w:rPr>
                          <w:t>=1x1 with the interval X=0, Y=0.</w:t>
                        </w:r>
                      </w:p>
                      <w:p w14:paraId="7352E77B" w14:textId="77777777" w:rsidR="001F7663" w:rsidRPr="00EE0FCC" w:rsidRDefault="001F7663" w:rsidP="009F739D">
                        <w:pPr>
                          <w:spacing w:line="0" w:lineRule="atLeast"/>
                          <w:rPr>
                            <w:rFonts w:ascii="Times New Roman" w:eastAsia="新細明體" w:hAnsi="Times New Roman" w:cs="Times New Roman"/>
                            <w:color w:val="000000"/>
                            <w:kern w:val="0"/>
                            <w:sz w:val="16"/>
                            <w:szCs w:val="16"/>
                            <w:lang w:val="fr-FR"/>
                          </w:rPr>
                        </w:pPr>
                        <w:proofErr w:type="spellStart"/>
                        <w:r w:rsidRPr="00EE0FCC">
                          <w:rPr>
                            <w:rFonts w:ascii="Times New Roman" w:hAnsi="Times New Roman"/>
                            <w:color w:val="000000"/>
                            <w:sz w:val="16"/>
                            <w:lang w:val="fr-FR"/>
                          </w:rPr>
                          <w:t>Xp</w:t>
                        </w:r>
                        <w:proofErr w:type="spellEnd"/>
                        <w:r w:rsidRPr="00EE0FCC">
                          <w:rPr>
                            <w:rFonts w:ascii="Times New Roman" w:hAnsi="Times New Roman"/>
                            <w:color w:val="000000"/>
                            <w:sz w:val="16"/>
                            <w:lang w:val="fr-FR"/>
                          </w:rPr>
                          <w:t>=</w:t>
                        </w:r>
                        <w:proofErr w:type="spellStart"/>
                        <w:r w:rsidRPr="00EE0FCC">
                          <w:rPr>
                            <w:rFonts w:ascii="Times New Roman" w:hAnsi="Times New Roman"/>
                            <w:color w:val="000000"/>
                            <w:sz w:val="16"/>
                            <w:lang w:val="fr-FR"/>
                          </w:rPr>
                          <w:t>X+Xg</w:t>
                        </w:r>
                        <w:proofErr w:type="spellEnd"/>
                        <w:r w:rsidRPr="00EE0FCC">
                          <w:rPr>
                            <w:rFonts w:ascii="Times New Roman" w:hAnsi="Times New Roman"/>
                            <w:color w:val="000000"/>
                            <w:sz w:val="16"/>
                            <w:lang w:val="fr-FR"/>
                          </w:rPr>
                          <w:t xml:space="preserve">, </w:t>
                        </w:r>
                        <w:proofErr w:type="spellStart"/>
                        <w:r w:rsidRPr="00EE0FCC">
                          <w:rPr>
                            <w:rFonts w:ascii="Times New Roman" w:hAnsi="Times New Roman"/>
                            <w:color w:val="000000"/>
                            <w:sz w:val="16"/>
                            <w:lang w:val="fr-FR"/>
                          </w:rPr>
                          <w:t>Yp</w:t>
                        </w:r>
                        <w:proofErr w:type="spellEnd"/>
                        <w:r w:rsidRPr="00EE0FCC">
                          <w:rPr>
                            <w:rFonts w:ascii="Times New Roman" w:hAnsi="Times New Roman"/>
                            <w:color w:val="000000"/>
                            <w:sz w:val="16"/>
                            <w:lang w:val="fr-FR"/>
                          </w:rPr>
                          <w:t>=</w:t>
                        </w:r>
                        <w:proofErr w:type="spellStart"/>
                        <w:r w:rsidRPr="00EE0FCC">
                          <w:rPr>
                            <w:rFonts w:ascii="Times New Roman" w:hAnsi="Times New Roman"/>
                            <w:color w:val="000000"/>
                            <w:sz w:val="16"/>
                            <w:lang w:val="fr-FR"/>
                          </w:rPr>
                          <w:t>Y+Yg</w:t>
                        </w:r>
                        <w:proofErr w:type="spellEnd"/>
                        <w:r w:rsidRPr="00EE0FCC">
                          <w:rPr>
                            <w:rFonts w:ascii="Times New Roman" w:hAnsi="Times New Roman"/>
                            <w:color w:val="000000"/>
                            <w:sz w:val="16"/>
                            <w:lang w:val="fr-FR"/>
                          </w:rPr>
                          <w:t>.</w:t>
                        </w:r>
                      </w:p>
                    </w:txbxContent>
                  </v:textbox>
                </v:shape>
                <v:shape id="AutoShape 20" o:spid="_x0000_s1054" type="#_x0000_t51" style="position:absolute;left:738;top:8398;width:2580;height:1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" adj="26556,-3544,25150,2025,22605,2025">
                  <v:textbox>
                    <w:txbxContent>
                      <w:p w14:paraId="3953CE01" w14:textId="4F14309F" w:rsidR="001F7663" w:rsidRPr="009F739D" w:rsidRDefault="001F7663" w:rsidP="009F739D">
                        <w:pPr>
                          <w:spacing w:line="0" w:lineRule="atLeast"/>
                          <w:rPr>
                            <w:rFonts w:ascii="Times New Roman" w:eastAsia="新細明體" w:hAnsi="Times New Roman" w:cs="Times New Roman"/>
                            <w:sz w:val="16"/>
                            <w:szCs w:val="16"/>
                          </w:rPr>
                        </w:pPr>
                        <w:bookmarkStart w:id="5" w:name="_GoBack"/>
                        <w:bookmarkEnd w:id="5"/>
                        <w:r>
                          <w:rPr>
                            <w:rFonts w:ascii="Times New Roman" w:hAnsi="Times New Roman"/>
                            <w:b/>
                            <w:sz w:val="16"/>
                          </w:rPr>
                          <w:t xml:space="preserve">7. </w:t>
                        </w:r>
                        <w:r>
                          <w:rPr>
                            <w:rFonts w:ascii="Times New Roman" w:hAnsi="Times New Roman"/>
                            <w:sz w:val="16"/>
                          </w:rPr>
                          <w:t xml:space="preserve">It is marked at the lower left corner of the reticle, about 0.5 cm from the lower edge of the reticle. Unable to mark Chinese </w:t>
                        </w:r>
                        <w:r>
                          <w:rPr>
                            <w:rFonts w:ascii="Times New Roman" w:hAnsi="Times New Roman"/>
                            <w:color w:val="000000"/>
                            <w:sz w:val="16"/>
                          </w:rPr>
                          <w:t>and underline.</w:t>
                        </w:r>
                        <w:r>
                          <w:rPr>
                            <w:rFonts w:ascii="Times New Roman" w:hAnsi="Times New Roman"/>
                            <w:sz w:val="16"/>
                          </w:rPr>
                          <w:t xml:space="preserve"> </w:t>
                        </w:r>
                        <w:r>
                          <w:rPr>
                            <w:rFonts w:ascii="Times New Roman" w:hAnsi="Times New Roman"/>
                            <w:color w:val="FF0000"/>
                            <w:sz w:val="16"/>
                          </w:rPr>
                          <w:t>Do not exceed 10 characters.</w:t>
                        </w:r>
                      </w:p>
                    </w:txbxContent>
                  </v:textbox>
                  <o:callout v:ext="edit" minusx="t"/>
                </v:shape>
                <v:shape id="AutoShape 21" o:spid="_x0000_s1055" type="#_x0000_t51" style="position:absolute;left:4899;top:8460;width:1770;height: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" adj="-4210,-7088,-2819,,-1464">
                  <v:textbox>
                    <w:txbxContent>
                      <w:p w14:paraId="6E6E948E" w14:textId="4FB160B6"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8. </w:t>
                        </w:r>
                        <w:r>
                          <w:rPr>
                            <w:rFonts w:ascii="Times New Roman" w:hAnsi="Times New Roman"/>
                            <w:sz w:val="16"/>
                          </w:rPr>
                          <w:t>No need to be marked for AutoCAD file.</w:t>
                        </w:r>
                      </w:p>
                    </w:txbxContent>
                  </v:textbox>
                </v:shape>
                <v:shape id="AutoShape 22" o:spid="_x0000_s1056" type="#_x0000_t51" style="position:absolute;left:720;top:10582;width:4680;height:2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" adj="23192,-8966,22994,1630,22154,1630">
                  <v:textbox>
                    <w:txbxContent>
                      <w:p w14:paraId="4ED511DC" w14:textId="77777777" w:rsidR="001F7663" w:rsidRPr="009F739D" w:rsidRDefault="001F7663" w:rsidP="009F739D">
                        <w:pPr>
                          <w:widowControl/>
                          <w:spacing w:line="0" w:lineRule="atLeast"/>
                          <w:rPr>
                            <w:rFonts w:ascii="Times New Roman" w:eastAsia="新細明體" w:hAnsi="Times New Roman" w:cs="Times New Roman"/>
                            <w:color w:val="000000"/>
                            <w:kern w:val="0"/>
                            <w:sz w:val="16"/>
                            <w:szCs w:val="16"/>
                          </w:rPr>
                        </w:pPr>
                        <w:r>
                          <w:t xml:space="preserve"> </w:t>
                        </w:r>
                        <w:r>
                          <w:rPr>
                            <w:rFonts w:ascii="Times New Roman" w:hAnsi="Times New Roman"/>
                            <w:b/>
                            <w:sz w:val="16"/>
                          </w:rPr>
                          <w:t>9.</w:t>
                        </w:r>
                        <w:r>
                          <w:rPr>
                            <w:rFonts w:ascii="Times New Roman" w:hAnsi="Times New Roman"/>
                            <w:color w:val="000000"/>
                            <w:sz w:val="16"/>
                          </w:rPr>
                          <w:t xml:space="preserve"> Positive and negative resists (Clear and Dark) must not be used on the same reticle simultaneously. A closed area cannot be both translucent and non-translucent at the same time. Dark: The drawn closed object is non-translucent on the reticle (with chrome). Clear: The drawn closed object is translucent on the reticle (without chrome).</w:t>
                        </w:r>
                      </w:p>
                      <w:p w14:paraId="5F1B01FB" w14:textId="77777777" w:rsidR="001F7663" w:rsidRPr="009F739D" w:rsidRDefault="001F7663" w:rsidP="009F739D">
                        <w:pPr>
                          <w:spacing w:line="0" w:lineRule="atLeast"/>
                          <w:rPr>
                            <w:rFonts w:ascii="Times New Roman" w:eastAsia="新細明體" w:hAnsi="Times New Roman" w:cs="Times New Roman"/>
                            <w:sz w:val="16"/>
                            <w:szCs w:val="16"/>
                          </w:rPr>
                        </w:pPr>
                      </w:p>
                    </w:txbxContent>
                  </v:textbox>
                  <o:callout v:ext="edit" minusx="t"/>
                </v:shape>
                <v:shape id="AutoShape 23" o:spid="_x0000_s1057" type="#_x0000_t51" style="position:absolute;left:6864;top:11459;width:3855;height:12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" adj="-1765,-29407,-1216,3123,-672,3123">
                  <v:textbox>
                    <w:txbxContent>
                      <w:p w14:paraId="586D5447" w14:textId="13358F2C" w:rsidR="001F7663" w:rsidRPr="009F739D" w:rsidRDefault="001F7663" w:rsidP="009F739D">
                        <w:pPr>
                          <w:spacing w:line="0" w:lineRule="atLeast"/>
                          <w:rPr>
                            <w:rFonts w:ascii="Times New Roman" w:eastAsia="新細明體" w:hAnsi="Times New Roman" w:cs="Times New Roman"/>
                            <w:sz w:val="16"/>
                            <w:szCs w:val="16"/>
                          </w:rPr>
                        </w:pPr>
                        <w:r>
                          <w:rPr>
                            <w:rFonts w:ascii="Times New Roman" w:hAnsi="Times New Roman"/>
                            <w:b/>
                            <w:sz w:val="16"/>
                          </w:rPr>
                          <w:t xml:space="preserve">10. </w:t>
                        </w:r>
                        <w:r>
                          <w:rPr>
                            <w:rFonts w:ascii="Times New Roman" w:hAnsi="Times New Roman"/>
                            <w:sz w:val="16"/>
                          </w:rPr>
                          <w:t xml:space="preserve">Please check the minimum line width (including spacing) of </w:t>
                        </w:r>
                        <w:r>
                          <w:rPr>
                            <w:rFonts w:ascii="Times New Roman" w:hAnsi="Times New Roman"/>
                            <w:b/>
                            <w:sz w:val="16"/>
                          </w:rPr>
                          <w:t>each</w:t>
                        </w:r>
                        <w:r>
                          <w:rPr>
                            <w:rFonts w:ascii="Times New Roman" w:hAnsi="Times New Roman"/>
                            <w:sz w:val="16"/>
                          </w:rPr>
                          <w:t xml:space="preserve"> reticle, which will affect the quality of the reticle manufactured and the e-beam manufacturing time.</w:t>
                        </w:r>
                      </w:p>
                    </w:txbxContent>
                  </v:textbox>
                </v:shape>
              </v:group>
            </w:pict>
          </mc:Fallback>
        </mc:AlternateContent>
      </w:r>
    </w:p>
    <w:p w14:paraId="6EE9CD9F" w14:textId="77777777" w:rsidR="001F7663" w:rsidRPr="00551549" w:rsidRDefault="001F7663" w:rsidP="00551549">
      <w:pPr>
        <w:spacing w:before="60" w:after="60" w:line="0" w:lineRule="atLeast"/>
        <w:rPr>
          <w:rFonts w:ascii="Times New Roman" w:eastAsia="新細明體" w:hAnsi="Times New Roman" w:cs="Times New Roman"/>
          <w:sz w:val="22"/>
        </w:rPr>
      </w:pPr>
    </w:p>
    <w:p w14:paraId="1A823690" w14:textId="77777777" w:rsidR="001F7663" w:rsidRPr="00551549" w:rsidRDefault="001F7663" w:rsidP="00551549">
      <w:pPr>
        <w:spacing w:before="60" w:after="60" w:line="0" w:lineRule="atLeast"/>
        <w:rPr>
          <w:rFonts w:ascii="Times New Roman" w:eastAsia="新細明體" w:hAnsi="Times New Roman" w:cs="Times New Roman"/>
          <w:sz w:val="22"/>
        </w:rPr>
      </w:pPr>
    </w:p>
    <w:p w14:paraId="1073F813" w14:textId="0BD96430" w:rsidR="001F7663" w:rsidRDefault="001F7663" w:rsidP="00551549">
      <w:pPr>
        <w:spacing w:before="60" w:after="60" w:line="0" w:lineRule="atLeast"/>
        <w:rPr>
          <w:rFonts w:ascii="Times New Roman" w:eastAsia="新細明體" w:hAnsi="Times New Roman" w:cs="Times New Roman"/>
          <w:sz w:val="22"/>
        </w:rPr>
      </w:pPr>
    </w:p>
    <w:p w14:paraId="2DE535C5" w14:textId="77777777" w:rsidR="00551549" w:rsidRPr="00551549" w:rsidRDefault="00551549" w:rsidP="00551549">
      <w:pPr>
        <w:spacing w:before="60" w:after="60" w:line="0" w:lineRule="atLeast"/>
        <w:rPr>
          <w:rFonts w:ascii="Times New Roman" w:eastAsia="新細明體" w:hAnsi="Times New Roman" w:cs="Times New Roman"/>
          <w:sz w:val="22"/>
        </w:rPr>
      </w:pPr>
    </w:p>
    <w:p w14:paraId="4C00A880" w14:textId="77777777" w:rsidR="001F7663" w:rsidRPr="00551549" w:rsidRDefault="001F7663" w:rsidP="00551549">
      <w:pPr>
        <w:spacing w:before="60" w:after="60" w:line="0" w:lineRule="atLeast"/>
        <w:rPr>
          <w:rFonts w:ascii="Times New Roman" w:eastAsia="新細明體" w:hAnsi="Times New Roman" w:cs="Times New Roman"/>
          <w:sz w:val="22"/>
        </w:rPr>
      </w:pPr>
    </w:p>
    <w:p w14:paraId="504D07CC" w14:textId="495B65C2" w:rsidR="001F7663" w:rsidRPr="00551549" w:rsidRDefault="001F7663" w:rsidP="00551549">
      <w:pPr>
        <w:spacing w:before="60" w:after="60" w:line="0" w:lineRule="atLeast"/>
        <w:ind w:firstLineChars="100" w:firstLine="220"/>
        <w:rPr>
          <w:rFonts w:ascii="Times New Roman" w:eastAsia="新細明體" w:hAnsi="Times New Roman" w:cs="Times New Roman"/>
          <w:sz w:val="22"/>
        </w:rPr>
      </w:pPr>
      <w:r>
        <w:rPr>
          <w:rFonts w:ascii="Times New Roman" w:hAnsi="Times New Roman"/>
          <w:sz w:val="22"/>
        </w:rPr>
        <w:t xml:space="preserve">    </w:t>
      </w:r>
      <w:r>
        <w:rPr>
          <w:noProof/>
        </w:rPr>
        <w:drawing>
          <wp:inline distT="0" distB="0" distL="0" distR="0" wp14:anchorId="00051A5A" wp14:editId="13B95E17">
            <wp:extent cx="6007100" cy="3270250"/>
            <wp:effectExtent l="0" t="0" r="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13">
                      <a:extLst>
                        <a:ext uri="{28A0092B-C50C-407E-A947-70E740481C1C}">
                          <a14:useLocalDpi xmlns:a14="http://schemas.microsoft.com/office/drawing/2010/main" val="0"/>
                        </a:ext>
                      </a:extLst>
                    </a:blip>
                    <a:srcRect r="18509" b="6133"/>
                    <a:stretch>
                      <a:fillRect/>
                    </a:stretch>
                  </pic:blipFill>
                  <pic:spPr bwMode="auto">
                    <a:xfrm>
                      <a:off x="0" y="0"/>
                      <a:ext cx="6007100" cy="3270250"/>
                    </a:xfrm>
                    <a:prstGeom prst="rect">
                      <a:avLst/>
                    </a:prstGeom>
                    <a:noFill/>
                    <a:ln>
                      <a:noFill/>
                    </a:ln>
                  </pic:spPr>
                </pic:pic>
              </a:graphicData>
            </a:graphic>
          </wp:inline>
        </w:drawing>
      </w:r>
    </w:p>
    <w:p w14:paraId="3630FA05" w14:textId="77777777" w:rsidR="001F7663" w:rsidRPr="00551549" w:rsidRDefault="001F7663" w:rsidP="00551549">
      <w:pPr>
        <w:spacing w:before="60" w:after="60" w:line="0" w:lineRule="atLeast"/>
        <w:rPr>
          <w:rFonts w:ascii="Times New Roman" w:eastAsia="新細明體" w:hAnsi="Times New Roman" w:cs="Times New Roman"/>
          <w:sz w:val="22"/>
        </w:rPr>
      </w:pPr>
    </w:p>
    <w:p w14:paraId="0FF474A6" w14:textId="77777777" w:rsidR="001F7663" w:rsidRPr="00551549" w:rsidRDefault="001F7663" w:rsidP="00551549">
      <w:pPr>
        <w:spacing w:before="60" w:after="60" w:line="0" w:lineRule="atLeast"/>
        <w:rPr>
          <w:rFonts w:ascii="Times New Roman" w:eastAsia="新細明體" w:hAnsi="Times New Roman" w:cs="Times New Roman"/>
          <w:sz w:val="22"/>
        </w:rPr>
      </w:pPr>
    </w:p>
    <w:p w14:paraId="302BCE2F" w14:textId="77777777" w:rsidR="001F7663" w:rsidRPr="00551549" w:rsidRDefault="001F7663" w:rsidP="00551549">
      <w:pPr>
        <w:spacing w:before="60" w:after="60" w:line="0" w:lineRule="atLeast"/>
        <w:rPr>
          <w:rFonts w:ascii="Times New Roman" w:eastAsia="新細明體" w:hAnsi="Times New Roman" w:cs="Times New Roman"/>
          <w:sz w:val="22"/>
        </w:rPr>
      </w:pPr>
    </w:p>
    <w:p w14:paraId="1B91BEAA" w14:textId="77777777" w:rsidR="001F7663" w:rsidRPr="00551549" w:rsidRDefault="001F7663" w:rsidP="00551549">
      <w:pPr>
        <w:spacing w:before="60" w:after="60" w:line="0" w:lineRule="atLeast"/>
        <w:jc w:val="center"/>
        <w:rPr>
          <w:rFonts w:ascii="Times New Roman" w:eastAsia="新細明體" w:hAnsi="Times New Roman" w:cs="Times New Roman"/>
          <w:sz w:val="22"/>
        </w:rPr>
      </w:pPr>
    </w:p>
    <w:p w14:paraId="414C2E37" w14:textId="77777777" w:rsidR="001F7663" w:rsidRPr="00551549" w:rsidRDefault="001F7663" w:rsidP="00551549">
      <w:pPr>
        <w:spacing w:before="60" w:after="60" w:line="0" w:lineRule="atLeast"/>
        <w:jc w:val="center"/>
        <w:rPr>
          <w:rFonts w:ascii="Times New Roman" w:eastAsia="新細明體" w:hAnsi="Times New Roman" w:cs="Times New Roman"/>
          <w:sz w:val="22"/>
        </w:rPr>
      </w:pPr>
    </w:p>
    <w:p w14:paraId="2295BF23" w14:textId="77777777" w:rsidR="001F7663" w:rsidRPr="00551549" w:rsidRDefault="001F7663" w:rsidP="00551549">
      <w:pPr>
        <w:spacing w:before="60" w:after="60" w:line="0" w:lineRule="atLeast"/>
        <w:jc w:val="center"/>
        <w:rPr>
          <w:rFonts w:ascii="Times New Roman" w:eastAsia="新細明體" w:hAnsi="Times New Roman" w:cs="Times New Roman"/>
          <w:sz w:val="22"/>
        </w:rPr>
      </w:pPr>
    </w:p>
    <w:p w14:paraId="65D25C4F" w14:textId="77777777" w:rsidR="001F7663" w:rsidRPr="00551549" w:rsidRDefault="001F7663" w:rsidP="00551549">
      <w:pPr>
        <w:spacing w:before="60" w:after="60" w:line="0" w:lineRule="atLeast"/>
        <w:jc w:val="center"/>
        <w:rPr>
          <w:rFonts w:ascii="Times New Roman" w:eastAsia="新細明體" w:hAnsi="Times New Roman" w:cs="Times New Roman"/>
          <w:sz w:val="22"/>
        </w:rPr>
      </w:pPr>
    </w:p>
    <w:p w14:paraId="522C1E30" w14:textId="77777777" w:rsidR="001F7663" w:rsidRPr="00551549" w:rsidRDefault="001F7663" w:rsidP="00551549">
      <w:pPr>
        <w:spacing w:before="60" w:after="60" w:line="0" w:lineRule="atLeast"/>
        <w:jc w:val="center"/>
        <w:rPr>
          <w:rFonts w:ascii="Times New Roman" w:eastAsia="新細明體" w:hAnsi="Times New Roman" w:cs="Times New Roman"/>
          <w:b/>
          <w:sz w:val="22"/>
        </w:rPr>
      </w:pPr>
    </w:p>
    <w:p w14:paraId="018EE8F7" w14:textId="77777777" w:rsidR="001F7663" w:rsidRPr="00551549" w:rsidRDefault="001F7663" w:rsidP="00551549">
      <w:pPr>
        <w:spacing w:before="60" w:after="60" w:line="0" w:lineRule="atLeast"/>
        <w:jc w:val="center"/>
        <w:rPr>
          <w:rFonts w:ascii="Times New Roman" w:eastAsia="新細明體" w:hAnsi="Times New Roman" w:cs="Times New Roman"/>
          <w:b/>
          <w:sz w:val="22"/>
        </w:rPr>
      </w:pPr>
    </w:p>
    <w:p w14:paraId="628BF0D1" w14:textId="77777777" w:rsidR="001F7663" w:rsidRPr="00551549" w:rsidRDefault="001F7663" w:rsidP="00551549">
      <w:pPr>
        <w:spacing w:before="60" w:after="60" w:line="0" w:lineRule="atLeast"/>
        <w:jc w:val="center"/>
        <w:rPr>
          <w:rFonts w:ascii="Times New Roman" w:eastAsia="新細明體" w:hAnsi="Times New Roman" w:cs="Times New Roman"/>
          <w:b/>
          <w:sz w:val="22"/>
        </w:rPr>
      </w:pPr>
    </w:p>
    <w:p w14:paraId="2DA27EC2" w14:textId="77777777" w:rsidR="001F7663" w:rsidRPr="00551549" w:rsidRDefault="001F7663" w:rsidP="00551549">
      <w:pPr>
        <w:widowControl/>
        <w:spacing w:before="60" w:after="60" w:line="0" w:lineRule="atLeast"/>
        <w:ind w:firstLineChars="100" w:firstLine="220"/>
        <w:rPr>
          <w:rFonts w:ascii="Times New Roman" w:eastAsia="新細明體" w:hAnsi="Times New Roman" w:cs="Times New Roman"/>
          <w:b/>
          <w:sz w:val="22"/>
        </w:rPr>
      </w:pPr>
    </w:p>
    <w:p w14:paraId="4DE5AEF1" w14:textId="08C23A31" w:rsidR="009F739D" w:rsidRPr="00551549" w:rsidRDefault="009F739D" w:rsidP="00551549">
      <w:pPr>
        <w:widowControl/>
        <w:spacing w:before="60" w:after="60" w:line="0" w:lineRule="atLeast"/>
        <w:rPr>
          <w:rFonts w:ascii="Times New Roman" w:eastAsia="新細明體" w:hAnsi="Times New Roman" w:cs="Times New Roman"/>
          <w:b/>
          <w:sz w:val="22"/>
        </w:rPr>
      </w:pPr>
      <w:r>
        <w:br w:type="page"/>
      </w:r>
    </w:p>
    <w:p w14:paraId="45617CF2" w14:textId="77777777" w:rsidR="001F7663" w:rsidRPr="009F739D" w:rsidRDefault="001F7663" w:rsidP="00551549">
      <w:pPr>
        <w:widowControl/>
        <w:spacing w:before="60" w:after="60" w:line="0" w:lineRule="atLeast"/>
        <w:ind w:firstLineChars="100" w:firstLine="200"/>
        <w:rPr>
          <w:rFonts w:ascii="Times New Roman" w:eastAsia="新細明體" w:hAnsi="Times New Roman" w:cs="Times New Roman"/>
          <w:b/>
          <w:sz w:val="20"/>
          <w:szCs w:val="20"/>
        </w:rPr>
      </w:pPr>
    </w:p>
    <w:p w14:paraId="48031B84" w14:textId="77777777" w:rsidR="001F7663" w:rsidRPr="009F739D" w:rsidRDefault="001F7663" w:rsidP="00551549">
      <w:pPr>
        <w:widowControl/>
        <w:spacing w:before="60" w:after="60" w:line="0" w:lineRule="atLeast"/>
        <w:ind w:firstLineChars="100" w:firstLine="200"/>
        <w:rPr>
          <w:rFonts w:ascii="Times New Roman" w:eastAsia="新細明體" w:hAnsi="Times New Roman" w:cs="Times New Roman"/>
          <w:b/>
          <w:sz w:val="20"/>
          <w:szCs w:val="20"/>
        </w:rPr>
      </w:pPr>
      <w:r>
        <w:rPr>
          <w:rFonts w:ascii="Times New Roman" w:hAnsi="Times New Roman"/>
          <w:b/>
          <w:sz w:val="20"/>
        </w:rPr>
        <w:t>Conditions for requested manufacturing:</w:t>
      </w:r>
    </w:p>
    <w:tbl>
      <w:tblPr>
        <w:tblpPr w:leftFromText="180" w:rightFromText="180" w:vertAnchor="text" w:horzAnchor="margin" w:tblpXSpec="center" w:tblpY="136"/>
        <w:tblW w:w="10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7"/>
        <w:gridCol w:w="502"/>
        <w:gridCol w:w="425"/>
        <w:gridCol w:w="567"/>
        <w:gridCol w:w="851"/>
        <w:gridCol w:w="567"/>
        <w:gridCol w:w="95"/>
        <w:gridCol w:w="776"/>
        <w:gridCol w:w="688"/>
        <w:gridCol w:w="861"/>
        <w:gridCol w:w="1290"/>
        <w:gridCol w:w="1380"/>
        <w:gridCol w:w="390"/>
        <w:gridCol w:w="2174"/>
      </w:tblGrid>
      <w:tr w:rsidR="001F7663" w:rsidRPr="009F739D" w14:paraId="6BC933FC" w14:textId="77777777" w:rsidTr="00117341">
        <w:trPr>
          <w:trHeight w:val="841"/>
        </w:trPr>
        <w:tc>
          <w:tcPr>
            <w:tcW w:w="1304" w:type="dxa"/>
            <w:gridSpan w:val="3"/>
            <w:tcBorders>
              <w:top w:val="single" w:sz="4" w:space="0" w:color="auto"/>
              <w:left w:val="single" w:sz="4" w:space="0" w:color="auto"/>
              <w:bottom w:val="single" w:sz="4" w:space="0" w:color="auto"/>
              <w:right w:val="single" w:sz="4" w:space="0" w:color="auto"/>
            </w:tcBorders>
            <w:shd w:val="clear" w:color="auto" w:fill="auto"/>
          </w:tcPr>
          <w:p w14:paraId="3A437B5C" w14:textId="77777777" w:rsidR="001F7663" w:rsidRPr="009F739D" w:rsidRDefault="001F7663" w:rsidP="00551549">
            <w:pPr>
              <w:widowControl/>
              <w:spacing w:before="60" w:after="60" w:line="0" w:lineRule="atLeast"/>
              <w:jc w:val="center"/>
              <w:rPr>
                <w:rFonts w:ascii="Times New Roman" w:eastAsia="新細明體" w:hAnsi="Times New Roman" w:cs="Times New Roman"/>
                <w:kern w:val="0"/>
                <w:sz w:val="20"/>
                <w:szCs w:val="20"/>
              </w:rPr>
            </w:pPr>
            <w:bookmarkStart w:id="6" w:name="_Hlk149841378"/>
            <w:r>
              <w:rPr>
                <w:rFonts w:ascii="Times New Roman" w:hAnsi="Times New Roman"/>
                <w:color w:val="FF0000"/>
                <w:sz w:val="20"/>
              </w:rPr>
              <w:t>Reticle material</w:t>
            </w:r>
          </w:p>
          <w:p w14:paraId="49E03B2F" w14:textId="3D9E309C"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and</w:t>
            </w:r>
          </w:p>
          <w:p w14:paraId="3A4B4DD8" w14:textId="68A28391"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size</w:t>
            </w:r>
          </w:p>
        </w:tc>
        <w:tc>
          <w:tcPr>
            <w:tcW w:w="2856" w:type="dxa"/>
            <w:gridSpan w:val="5"/>
            <w:tcBorders>
              <w:top w:val="single" w:sz="4" w:space="0" w:color="auto"/>
              <w:left w:val="single" w:sz="4" w:space="0" w:color="auto"/>
              <w:bottom w:val="single" w:sz="4" w:space="0" w:color="auto"/>
              <w:right w:val="single" w:sz="4" w:space="0" w:color="auto"/>
            </w:tcBorders>
            <w:shd w:val="clear" w:color="auto" w:fill="FAFA78"/>
          </w:tcPr>
          <w:p w14:paraId="75F63427" w14:textId="2CE4C152" w:rsidR="001F7663" w:rsidRPr="00551549" w:rsidRDefault="001F7663" w:rsidP="00551549">
            <w:pPr>
              <w:pStyle w:val="ListParagraph"/>
              <w:widowControl/>
              <w:numPr>
                <w:ilvl w:val="0"/>
                <w:numId w:val="8"/>
              </w:numPr>
              <w:tabs>
                <w:tab w:val="num" w:pos="360"/>
              </w:tabs>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000000"/>
                <w:sz w:val="20"/>
              </w:rPr>
              <w:t>5-inch glass</w:t>
            </w:r>
          </w:p>
          <w:p w14:paraId="013BB076" w14:textId="167DB262" w:rsidR="001F7663" w:rsidRPr="00551549" w:rsidRDefault="001F7663" w:rsidP="00551549">
            <w:pPr>
              <w:pStyle w:val="ListParagraph"/>
              <w:widowControl/>
              <w:numPr>
                <w:ilvl w:val="0"/>
                <w:numId w:val="8"/>
              </w:numPr>
              <w:tabs>
                <w:tab w:val="num" w:pos="360"/>
              </w:tabs>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000000"/>
                <w:sz w:val="20"/>
              </w:rPr>
              <w:t>5-inch quartz</w:t>
            </w:r>
          </w:p>
        </w:tc>
        <w:tc>
          <w:tcPr>
            <w:tcW w:w="1549" w:type="dxa"/>
            <w:gridSpan w:val="2"/>
            <w:tcBorders>
              <w:top w:val="single" w:sz="4" w:space="0" w:color="auto"/>
              <w:left w:val="single" w:sz="4" w:space="0" w:color="auto"/>
              <w:bottom w:val="single" w:sz="4" w:space="0" w:color="auto"/>
              <w:right w:val="single" w:sz="4" w:space="0" w:color="auto"/>
            </w:tcBorders>
            <w:shd w:val="clear" w:color="auto" w:fill="auto"/>
          </w:tcPr>
          <w:p w14:paraId="69ED4EBE"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Alignment mark</w:t>
            </w:r>
          </w:p>
        </w:tc>
        <w:tc>
          <w:tcPr>
            <w:tcW w:w="3060" w:type="dxa"/>
            <w:gridSpan w:val="3"/>
            <w:tcBorders>
              <w:top w:val="single" w:sz="4" w:space="0" w:color="auto"/>
              <w:left w:val="single" w:sz="4" w:space="0" w:color="auto"/>
              <w:bottom w:val="single" w:sz="4" w:space="0" w:color="auto"/>
              <w:right w:val="single" w:sz="4" w:space="0" w:color="auto"/>
            </w:tcBorders>
            <w:shd w:val="clear" w:color="auto" w:fill="FAFA78"/>
          </w:tcPr>
          <w:p w14:paraId="4FF2D1D9" w14:textId="4922246A" w:rsidR="001F7663" w:rsidRPr="009F739D" w:rsidRDefault="001F7663" w:rsidP="00551549">
            <w:pPr>
              <w:pStyle w:val="ListParagraph"/>
              <w:widowControl/>
              <w:numPr>
                <w:ilvl w:val="0"/>
                <w:numId w:val="8"/>
              </w:numPr>
              <w:tabs>
                <w:tab w:val="num" w:pos="360"/>
              </w:tabs>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000000"/>
                <w:sz w:val="20"/>
              </w:rPr>
              <w:t>For 5X_NDL I-line stepper</w:t>
            </w:r>
          </w:p>
          <w:p w14:paraId="31695CAE" w14:textId="49C765B0" w:rsidR="001F7663" w:rsidRPr="009F739D" w:rsidRDefault="001F7663" w:rsidP="00551549">
            <w:pPr>
              <w:pStyle w:val="ListParagraph"/>
              <w:widowControl/>
              <w:numPr>
                <w:ilvl w:val="0"/>
                <w:numId w:val="8"/>
              </w:numPr>
              <w:tabs>
                <w:tab w:val="num" w:pos="360"/>
              </w:tabs>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000000"/>
                <w:sz w:val="20"/>
              </w:rPr>
              <w:t>For 1X_Contact aligner</w:t>
            </w:r>
          </w:p>
          <w:p w14:paraId="321559CD" w14:textId="3DDBC4CF" w:rsidR="001F7663" w:rsidRPr="009F739D" w:rsidRDefault="001F7663" w:rsidP="00551549">
            <w:pPr>
              <w:widowControl/>
              <w:spacing w:before="60" w:after="60" w:line="0" w:lineRule="atLeast"/>
              <w:ind w:left="347" w:hanging="63"/>
              <w:rPr>
                <w:rFonts w:ascii="Times New Roman" w:eastAsia="新細明體" w:hAnsi="Times New Roman" w:cs="Times New Roman"/>
                <w:kern w:val="0"/>
                <w:sz w:val="20"/>
                <w:szCs w:val="20"/>
              </w:rPr>
            </w:pPr>
            <w:r>
              <w:rPr>
                <w:rFonts w:ascii="Times New Roman" w:hAnsi="Times New Roman"/>
                <w:color w:val="000000"/>
                <w:sz w:val="20"/>
              </w:rPr>
              <w:t>(□ EVG25mm, □ EVG12mm, □ EVG</w:t>
            </w:r>
            <w:proofErr w:type="gramStart"/>
            <w:r>
              <w:rPr>
                <w:rFonts w:ascii="Times New Roman" w:hAnsi="Times New Roman"/>
                <w:color w:val="000000"/>
                <w:sz w:val="20"/>
              </w:rPr>
              <w:t>6”wafer</w:t>
            </w:r>
            <w:proofErr w:type="gramEnd"/>
            <w:r>
              <w:rPr>
                <w:rFonts w:ascii="Times New Roman" w:hAnsi="Times New Roman"/>
                <w:color w:val="000000"/>
                <w:sz w:val="20"/>
              </w:rPr>
              <w:t>)</w:t>
            </w:r>
          </w:p>
        </w:tc>
        <w:tc>
          <w:tcPr>
            <w:tcW w:w="2174" w:type="dxa"/>
            <w:tcBorders>
              <w:top w:val="single" w:sz="4" w:space="0" w:color="auto"/>
              <w:left w:val="single" w:sz="4" w:space="0" w:color="auto"/>
              <w:bottom w:val="single" w:sz="4" w:space="0" w:color="auto"/>
              <w:right w:val="single" w:sz="4" w:space="0" w:color="auto"/>
            </w:tcBorders>
            <w:shd w:val="clear" w:color="auto" w:fill="FAFA78"/>
          </w:tcPr>
          <w:p w14:paraId="7822D819" w14:textId="77777777" w:rsidR="001F7663" w:rsidRPr="009F739D" w:rsidRDefault="001F7663" w:rsidP="00551549">
            <w:pPr>
              <w:widowControl/>
              <w:spacing w:before="60" w:after="60" w:line="0" w:lineRule="atLeast"/>
              <w:rPr>
                <w:rFonts w:ascii="Times New Roman" w:eastAsia="新細明體" w:hAnsi="Times New Roman" w:cs="Times New Roman"/>
                <w:kern w:val="0"/>
                <w:sz w:val="20"/>
                <w:szCs w:val="20"/>
              </w:rPr>
            </w:pPr>
            <w:r>
              <w:rPr>
                <w:rFonts w:ascii="Times New Roman" w:hAnsi="Times New Roman"/>
                <w:color w:val="000000"/>
                <w:sz w:val="20"/>
              </w:rPr>
              <w:t>□ Design image requires mirror</w:t>
            </w:r>
          </w:p>
        </w:tc>
      </w:tr>
      <w:tr w:rsidR="001F7663" w:rsidRPr="009F739D" w14:paraId="2035675A" w14:textId="77777777" w:rsidTr="00117341">
        <w:trPr>
          <w:trHeight w:val="272"/>
        </w:trPr>
        <w:tc>
          <w:tcPr>
            <w:tcW w:w="1304" w:type="dxa"/>
            <w:gridSpan w:val="3"/>
            <w:tcBorders>
              <w:top w:val="single" w:sz="4" w:space="0" w:color="auto"/>
              <w:left w:val="single" w:sz="4" w:space="0" w:color="auto"/>
              <w:bottom w:val="single" w:sz="4" w:space="0" w:color="auto"/>
              <w:right w:val="single" w:sz="4" w:space="0" w:color="auto"/>
            </w:tcBorders>
            <w:shd w:val="clear" w:color="auto" w:fill="auto"/>
          </w:tcPr>
          <w:p w14:paraId="20DC42F5"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File name</w:t>
            </w:r>
          </w:p>
        </w:tc>
        <w:tc>
          <w:tcPr>
            <w:tcW w:w="2856" w:type="dxa"/>
            <w:gridSpan w:val="5"/>
            <w:tcBorders>
              <w:top w:val="single" w:sz="4" w:space="0" w:color="auto"/>
              <w:left w:val="single" w:sz="4" w:space="0" w:color="auto"/>
              <w:bottom w:val="single" w:sz="4" w:space="0" w:color="auto"/>
              <w:right w:val="single" w:sz="4" w:space="0" w:color="auto"/>
            </w:tcBorders>
            <w:shd w:val="clear" w:color="auto" w:fill="FAFA78"/>
          </w:tcPr>
          <w:p w14:paraId="3D0186F2"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c>
          <w:tcPr>
            <w:tcW w:w="1549" w:type="dxa"/>
            <w:gridSpan w:val="2"/>
            <w:tcBorders>
              <w:top w:val="single" w:sz="4" w:space="0" w:color="auto"/>
              <w:left w:val="single" w:sz="4" w:space="0" w:color="auto"/>
              <w:bottom w:val="single" w:sz="4" w:space="0" w:color="auto"/>
              <w:right w:val="single" w:sz="4" w:space="0" w:color="auto"/>
            </w:tcBorders>
            <w:shd w:val="clear" w:color="auto" w:fill="auto"/>
          </w:tcPr>
          <w:p w14:paraId="7EA2D8DD"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Top Cell name</w:t>
            </w:r>
          </w:p>
        </w:tc>
        <w:tc>
          <w:tcPr>
            <w:tcW w:w="5234" w:type="dxa"/>
            <w:gridSpan w:val="4"/>
            <w:tcBorders>
              <w:top w:val="single" w:sz="4" w:space="0" w:color="auto"/>
              <w:left w:val="single" w:sz="4" w:space="0" w:color="auto"/>
              <w:bottom w:val="single" w:sz="4" w:space="0" w:color="auto"/>
              <w:right w:val="single" w:sz="4" w:space="0" w:color="auto"/>
            </w:tcBorders>
            <w:shd w:val="clear" w:color="auto" w:fill="FAFA78"/>
          </w:tcPr>
          <w:p w14:paraId="48668627"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r>
      <w:tr w:rsidR="001F7663" w:rsidRPr="009F739D" w14:paraId="66E9AC3E" w14:textId="77777777" w:rsidTr="00117341">
        <w:trPr>
          <w:cantSplit/>
          <w:trHeight w:val="263"/>
        </w:trPr>
        <w:tc>
          <w:tcPr>
            <w:tcW w:w="1304"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14:paraId="3BCAB1BA"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CAD data</w:t>
            </w:r>
          </w:p>
          <w:p w14:paraId="6A10F1BA"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conversion window</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165F83"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BLX</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5AF07F"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C8EBB0"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BLY</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46069794"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c>
          <w:tcPr>
            <w:tcW w:w="1549" w:type="dxa"/>
            <w:gridSpan w:val="2"/>
            <w:tcBorders>
              <w:top w:val="single" w:sz="4" w:space="0" w:color="auto"/>
              <w:left w:val="single" w:sz="4" w:space="0" w:color="auto"/>
              <w:bottom w:val="single" w:sz="4" w:space="0" w:color="auto"/>
              <w:right w:val="single" w:sz="4" w:space="0" w:color="auto"/>
            </w:tcBorders>
            <w:shd w:val="clear" w:color="auto" w:fill="auto"/>
          </w:tcPr>
          <w:p w14:paraId="05F1DE0A"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Chip size</w:t>
            </w:r>
          </w:p>
        </w:tc>
        <w:tc>
          <w:tcPr>
            <w:tcW w:w="5234" w:type="dxa"/>
            <w:gridSpan w:val="4"/>
            <w:tcBorders>
              <w:top w:val="single" w:sz="4" w:space="0" w:color="auto"/>
              <w:left w:val="single" w:sz="4" w:space="0" w:color="auto"/>
              <w:bottom w:val="single" w:sz="4" w:space="0" w:color="auto"/>
              <w:right w:val="single" w:sz="4" w:space="0" w:color="auto"/>
            </w:tcBorders>
            <w:shd w:val="clear" w:color="auto" w:fill="auto"/>
          </w:tcPr>
          <w:p w14:paraId="2ADFCDDF"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000000"/>
                <w:sz w:val="20"/>
              </w:rPr>
              <w:t>X: TRX-BLX=               Y: TRY-BLY=</w:t>
            </w:r>
          </w:p>
        </w:tc>
      </w:tr>
      <w:tr w:rsidR="001F7663" w:rsidRPr="009F739D" w14:paraId="06BD2F06" w14:textId="77777777" w:rsidTr="00117341">
        <w:trPr>
          <w:cantSplit/>
          <w:trHeight w:val="294"/>
        </w:trPr>
        <w:tc>
          <w:tcPr>
            <w:tcW w:w="1304" w:type="dxa"/>
            <w:gridSpan w:val="3"/>
            <w:vMerge/>
            <w:tcBorders>
              <w:top w:val="single" w:sz="4" w:space="0" w:color="auto"/>
              <w:left w:val="single" w:sz="4" w:space="0" w:color="auto"/>
              <w:bottom w:val="single" w:sz="4" w:space="0" w:color="auto"/>
              <w:right w:val="single" w:sz="4" w:space="0" w:color="auto"/>
            </w:tcBorders>
            <w:vAlign w:val="center"/>
          </w:tcPr>
          <w:p w14:paraId="2D81A443"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875ABB"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TRX</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B0A136"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254FF6"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TRY</w:t>
            </w:r>
          </w:p>
        </w:tc>
        <w:tc>
          <w:tcPr>
            <w:tcW w:w="871" w:type="dxa"/>
            <w:gridSpan w:val="2"/>
            <w:tcBorders>
              <w:top w:val="single" w:sz="4" w:space="0" w:color="auto"/>
              <w:left w:val="single" w:sz="4" w:space="0" w:color="auto"/>
              <w:bottom w:val="single" w:sz="4" w:space="0" w:color="auto"/>
              <w:right w:val="single" w:sz="4" w:space="0" w:color="auto"/>
            </w:tcBorders>
            <w:shd w:val="clear" w:color="auto" w:fill="auto"/>
          </w:tcPr>
          <w:p w14:paraId="397964D0"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c>
          <w:tcPr>
            <w:tcW w:w="1549" w:type="dxa"/>
            <w:gridSpan w:val="2"/>
            <w:tcBorders>
              <w:top w:val="single" w:sz="4" w:space="0" w:color="auto"/>
              <w:left w:val="single" w:sz="4" w:space="0" w:color="auto"/>
              <w:bottom w:val="single" w:sz="4" w:space="0" w:color="auto"/>
              <w:right w:val="single" w:sz="4" w:space="0" w:color="auto"/>
            </w:tcBorders>
            <w:shd w:val="clear" w:color="auto" w:fill="auto"/>
          </w:tcPr>
          <w:p w14:paraId="011D4E3E"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No. of times for replication</w:t>
            </w:r>
          </w:p>
        </w:tc>
        <w:tc>
          <w:tcPr>
            <w:tcW w:w="1290" w:type="dxa"/>
            <w:tcBorders>
              <w:top w:val="single" w:sz="4" w:space="0" w:color="auto"/>
              <w:left w:val="single" w:sz="4" w:space="0" w:color="auto"/>
              <w:bottom w:val="single" w:sz="4" w:space="0" w:color="auto"/>
              <w:right w:val="single" w:sz="4" w:space="0" w:color="auto"/>
            </w:tcBorders>
            <w:shd w:val="clear" w:color="auto" w:fill="FAFA78"/>
          </w:tcPr>
          <w:p w14:paraId="5C4F495C"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roofErr w:type="spellStart"/>
            <w:r>
              <w:rPr>
                <w:rFonts w:ascii="Times New Roman" w:hAnsi="Times New Roman"/>
                <w:color w:val="000000"/>
                <w:sz w:val="20"/>
              </w:rPr>
              <w:t>XxY</w:t>
            </w:r>
            <w:proofErr w:type="spellEnd"/>
            <w:r>
              <w:rPr>
                <w:rFonts w:ascii="Times New Roman" w:hAnsi="Times New Roman"/>
                <w:color w:val="000000"/>
                <w:sz w:val="20"/>
              </w:rPr>
              <w:t>=</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68BE2809" w14:textId="77777777" w:rsidR="001F7663" w:rsidRPr="009F739D" w:rsidRDefault="001F7663" w:rsidP="00551549">
            <w:pPr>
              <w:widowControl/>
              <w:spacing w:before="60" w:after="60" w:line="0" w:lineRule="atLeast"/>
              <w:rPr>
                <w:rFonts w:ascii="Times New Roman" w:eastAsia="新細明體" w:hAnsi="Times New Roman" w:cs="Times New Roman"/>
                <w:color w:val="FF0000"/>
                <w:kern w:val="0"/>
                <w:sz w:val="20"/>
                <w:szCs w:val="20"/>
              </w:rPr>
            </w:pPr>
            <w:r>
              <w:rPr>
                <w:rFonts w:ascii="Times New Roman" w:hAnsi="Times New Roman"/>
                <w:color w:val="FF0000"/>
                <w:sz w:val="20"/>
              </w:rPr>
              <w:t>Stepping spacing (gap)</w:t>
            </w:r>
          </w:p>
        </w:tc>
        <w:tc>
          <w:tcPr>
            <w:tcW w:w="2564" w:type="dxa"/>
            <w:gridSpan w:val="2"/>
            <w:tcBorders>
              <w:top w:val="single" w:sz="4" w:space="0" w:color="auto"/>
              <w:left w:val="single" w:sz="4" w:space="0" w:color="auto"/>
              <w:bottom w:val="single" w:sz="4" w:space="0" w:color="auto"/>
              <w:right w:val="single" w:sz="4" w:space="0" w:color="auto"/>
            </w:tcBorders>
            <w:shd w:val="clear" w:color="auto" w:fill="FFFF66"/>
          </w:tcPr>
          <w:p w14:paraId="6212CFDD"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roofErr w:type="spellStart"/>
            <w:r>
              <w:rPr>
                <w:rFonts w:ascii="Times New Roman" w:hAnsi="Times New Roman"/>
                <w:color w:val="000000"/>
                <w:sz w:val="20"/>
              </w:rPr>
              <w:t>Xg</w:t>
            </w:r>
            <w:proofErr w:type="spellEnd"/>
            <w:r>
              <w:rPr>
                <w:rFonts w:ascii="Times New Roman" w:hAnsi="Times New Roman"/>
                <w:color w:val="000000"/>
                <w:sz w:val="20"/>
              </w:rPr>
              <w:t xml:space="preserve">=           </w:t>
            </w:r>
            <w:proofErr w:type="spellStart"/>
            <w:r>
              <w:rPr>
                <w:rFonts w:ascii="Times New Roman" w:hAnsi="Times New Roman"/>
                <w:color w:val="000000"/>
                <w:sz w:val="20"/>
              </w:rPr>
              <w:t>Yg</w:t>
            </w:r>
            <w:proofErr w:type="spellEnd"/>
            <w:r>
              <w:rPr>
                <w:rFonts w:ascii="Times New Roman" w:hAnsi="Times New Roman"/>
                <w:color w:val="000000"/>
                <w:sz w:val="20"/>
              </w:rPr>
              <w:t>=</w:t>
            </w:r>
          </w:p>
        </w:tc>
      </w:tr>
      <w:tr w:rsidR="001F7663" w:rsidRPr="009F739D" w14:paraId="4400B08D" w14:textId="77777777" w:rsidTr="009F739D">
        <w:trPr>
          <w:cantSplit/>
          <w:trHeight w:val="257"/>
        </w:trPr>
        <w:tc>
          <w:tcPr>
            <w:tcW w:w="377" w:type="dxa"/>
            <w:vMerge w:val="restart"/>
            <w:tcBorders>
              <w:top w:val="single" w:sz="4" w:space="0" w:color="auto"/>
              <w:left w:val="single" w:sz="4" w:space="0" w:color="auto"/>
              <w:right w:val="single" w:sz="4" w:space="0" w:color="auto"/>
            </w:tcBorders>
            <w:shd w:val="clear" w:color="auto" w:fill="auto"/>
            <w:textDirection w:val="tbRl"/>
            <w:vAlign w:val="center"/>
          </w:tcPr>
          <w:p w14:paraId="22C1B593" w14:textId="77777777" w:rsidR="001F7663" w:rsidRPr="009F739D" w:rsidRDefault="001F7663" w:rsidP="00551549">
            <w:pPr>
              <w:widowControl/>
              <w:spacing w:before="60" w:after="60" w:line="0" w:lineRule="atLeast"/>
              <w:ind w:left="113" w:right="113"/>
              <w:jc w:val="center"/>
              <w:rPr>
                <w:rFonts w:ascii="Times New Roman" w:eastAsia="新細明體" w:hAnsi="Times New Roman" w:cs="Times New Roman"/>
                <w:color w:val="000000"/>
                <w:kern w:val="0"/>
                <w:sz w:val="20"/>
                <w:szCs w:val="20"/>
              </w:rPr>
            </w:pPr>
            <w:r>
              <w:rPr>
                <w:rFonts w:ascii="Times New Roman" w:hAnsi="Times New Roman"/>
                <w:color w:val="000000"/>
                <w:sz w:val="20"/>
              </w:rPr>
              <w:t>Standard process</w:t>
            </w:r>
          </w:p>
        </w:tc>
        <w:tc>
          <w:tcPr>
            <w:tcW w:w="502" w:type="dxa"/>
            <w:vMerge w:val="restart"/>
            <w:tcBorders>
              <w:top w:val="single" w:sz="4" w:space="0" w:color="auto"/>
              <w:left w:val="single" w:sz="4" w:space="0" w:color="auto"/>
              <w:bottom w:val="single" w:sz="4" w:space="0" w:color="auto"/>
              <w:right w:val="single" w:sz="4" w:space="0" w:color="auto"/>
            </w:tcBorders>
            <w:shd w:val="clear" w:color="auto" w:fill="auto"/>
          </w:tcPr>
          <w:p w14:paraId="7C5F8B4F"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Mask</w:t>
            </w:r>
          </w:p>
          <w:p w14:paraId="78705DC4"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No.</w:t>
            </w:r>
          </w:p>
        </w:tc>
        <w:tc>
          <w:tcPr>
            <w:tcW w:w="2505" w:type="dxa"/>
            <w:gridSpan w:val="5"/>
            <w:vMerge w:val="restart"/>
            <w:tcBorders>
              <w:top w:val="single" w:sz="4" w:space="0" w:color="auto"/>
              <w:left w:val="single" w:sz="4" w:space="0" w:color="auto"/>
              <w:bottom w:val="single" w:sz="4" w:space="0" w:color="auto"/>
              <w:right w:val="single" w:sz="4" w:space="0" w:color="auto"/>
            </w:tcBorders>
            <w:shd w:val="clear" w:color="auto" w:fill="auto"/>
          </w:tcPr>
          <w:p w14:paraId="09CA2304"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Mask Layer Title</w:t>
            </w:r>
          </w:p>
          <w:p w14:paraId="2AADF8D7"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(Words marked on the reticle)</w:t>
            </w:r>
          </w:p>
          <w:p w14:paraId="6F302645"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(Do not exceed 10 characters)</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14:paraId="253920ED"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Layer No.</w:t>
            </w:r>
          </w:p>
        </w:tc>
        <w:tc>
          <w:tcPr>
            <w:tcW w:w="1549" w:type="dxa"/>
            <w:gridSpan w:val="2"/>
            <w:tcBorders>
              <w:top w:val="single" w:sz="4" w:space="0" w:color="auto"/>
              <w:left w:val="single" w:sz="4" w:space="0" w:color="auto"/>
              <w:bottom w:val="single" w:sz="4" w:space="0" w:color="auto"/>
              <w:right w:val="single" w:sz="4" w:space="0" w:color="auto"/>
            </w:tcBorders>
            <w:shd w:val="clear" w:color="auto" w:fill="auto"/>
          </w:tcPr>
          <w:p w14:paraId="1BB0E151"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Closed area</w:t>
            </w:r>
          </w:p>
        </w:tc>
        <w:tc>
          <w:tcPr>
            <w:tcW w:w="1290" w:type="dxa"/>
            <w:vMerge w:val="restart"/>
            <w:tcBorders>
              <w:top w:val="single" w:sz="4" w:space="0" w:color="auto"/>
              <w:left w:val="single" w:sz="4" w:space="0" w:color="auto"/>
              <w:bottom w:val="single" w:sz="4" w:space="0" w:color="auto"/>
              <w:right w:val="single" w:sz="4" w:space="0" w:color="auto"/>
            </w:tcBorders>
            <w:shd w:val="clear" w:color="auto" w:fill="auto"/>
          </w:tcPr>
          <w:p w14:paraId="6BC0A342" w14:textId="0FE1E423"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Min. line width per reticle</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58441C14"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r>
              <w:rPr>
                <w:rFonts w:ascii="Times New Roman" w:hAnsi="Times New Roman"/>
                <w:color w:val="FF0000"/>
                <w:sz w:val="20"/>
              </w:rPr>
              <w:t>Stepping cycle (pitch)</w:t>
            </w:r>
          </w:p>
        </w:tc>
        <w:tc>
          <w:tcPr>
            <w:tcW w:w="2564" w:type="dxa"/>
            <w:gridSpan w:val="2"/>
            <w:tcBorders>
              <w:top w:val="single" w:sz="4" w:space="0" w:color="auto"/>
              <w:left w:val="single" w:sz="4" w:space="0" w:color="auto"/>
              <w:bottom w:val="single" w:sz="4" w:space="0" w:color="auto"/>
              <w:right w:val="single" w:sz="4" w:space="0" w:color="auto"/>
            </w:tcBorders>
            <w:shd w:val="clear" w:color="auto" w:fill="FFFF66"/>
          </w:tcPr>
          <w:p w14:paraId="47F603E8"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roofErr w:type="spellStart"/>
            <w:r>
              <w:rPr>
                <w:rFonts w:ascii="Times New Roman" w:hAnsi="Times New Roman"/>
                <w:color w:val="000000"/>
                <w:sz w:val="20"/>
              </w:rPr>
              <w:t>Xp</w:t>
            </w:r>
            <w:proofErr w:type="spellEnd"/>
            <w:r>
              <w:rPr>
                <w:rFonts w:ascii="Times New Roman" w:hAnsi="Times New Roman"/>
                <w:color w:val="000000"/>
                <w:sz w:val="20"/>
              </w:rPr>
              <w:t xml:space="preserve">=           </w:t>
            </w:r>
            <w:proofErr w:type="spellStart"/>
            <w:r>
              <w:rPr>
                <w:rFonts w:ascii="Times New Roman" w:hAnsi="Times New Roman"/>
                <w:color w:val="000000"/>
                <w:sz w:val="20"/>
              </w:rPr>
              <w:t>Yp</w:t>
            </w:r>
            <w:proofErr w:type="spellEnd"/>
            <w:r>
              <w:rPr>
                <w:rFonts w:ascii="Times New Roman" w:hAnsi="Times New Roman"/>
                <w:color w:val="000000"/>
                <w:sz w:val="20"/>
              </w:rPr>
              <w:t>=</w:t>
            </w:r>
          </w:p>
        </w:tc>
      </w:tr>
      <w:tr w:rsidR="001F7663" w:rsidRPr="009F739D" w14:paraId="4C82C404" w14:textId="77777777" w:rsidTr="00117341">
        <w:trPr>
          <w:cantSplit/>
          <w:trHeight w:val="283"/>
        </w:trPr>
        <w:tc>
          <w:tcPr>
            <w:tcW w:w="377" w:type="dxa"/>
            <w:vMerge/>
            <w:tcBorders>
              <w:left w:val="single" w:sz="4" w:space="0" w:color="auto"/>
              <w:right w:val="single" w:sz="4" w:space="0" w:color="auto"/>
            </w:tcBorders>
            <w:vAlign w:val="center"/>
          </w:tcPr>
          <w:p w14:paraId="6981DFD2"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02" w:type="dxa"/>
            <w:vMerge/>
            <w:tcBorders>
              <w:top w:val="single" w:sz="4" w:space="0" w:color="auto"/>
              <w:left w:val="single" w:sz="4" w:space="0" w:color="auto"/>
              <w:bottom w:val="single" w:sz="4" w:space="0" w:color="auto"/>
              <w:right w:val="single" w:sz="4" w:space="0" w:color="auto"/>
            </w:tcBorders>
            <w:vAlign w:val="center"/>
          </w:tcPr>
          <w:p w14:paraId="367469E2"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2505" w:type="dxa"/>
            <w:gridSpan w:val="5"/>
            <w:vMerge/>
            <w:tcBorders>
              <w:top w:val="single" w:sz="4" w:space="0" w:color="auto"/>
              <w:left w:val="single" w:sz="4" w:space="0" w:color="auto"/>
              <w:bottom w:val="single" w:sz="4" w:space="0" w:color="auto"/>
              <w:right w:val="single" w:sz="4" w:space="0" w:color="auto"/>
            </w:tcBorders>
            <w:vAlign w:val="center"/>
          </w:tcPr>
          <w:p w14:paraId="2B0EE0D7" w14:textId="77777777" w:rsidR="001F7663" w:rsidRPr="009F739D" w:rsidRDefault="001F7663" w:rsidP="00551549">
            <w:pPr>
              <w:widowControl/>
              <w:spacing w:before="60" w:after="60" w:line="0" w:lineRule="atLeast"/>
              <w:rPr>
                <w:rFonts w:ascii="Times New Roman" w:eastAsia="新細明體" w:hAnsi="Times New Roman" w:cs="Times New Roman"/>
                <w:color w:val="FF0000"/>
                <w:kern w:val="0"/>
                <w:sz w:val="20"/>
                <w:szCs w:val="20"/>
              </w:rPr>
            </w:pPr>
          </w:p>
        </w:tc>
        <w:tc>
          <w:tcPr>
            <w:tcW w:w="776" w:type="dxa"/>
            <w:vMerge/>
            <w:tcBorders>
              <w:top w:val="single" w:sz="4" w:space="0" w:color="auto"/>
              <w:left w:val="single" w:sz="4" w:space="0" w:color="auto"/>
              <w:bottom w:val="single" w:sz="4" w:space="0" w:color="auto"/>
              <w:right w:val="single" w:sz="4" w:space="0" w:color="auto"/>
            </w:tcBorders>
            <w:vAlign w:val="center"/>
          </w:tcPr>
          <w:p w14:paraId="74D4547F" w14:textId="77777777" w:rsidR="001F7663" w:rsidRPr="009F739D" w:rsidRDefault="001F7663" w:rsidP="00551549">
            <w:pPr>
              <w:widowControl/>
              <w:spacing w:before="60" w:after="60" w:line="0" w:lineRule="atLeast"/>
              <w:rPr>
                <w:rFonts w:ascii="Times New Roman" w:eastAsia="新細明體" w:hAnsi="Times New Roman" w:cs="Times New Roman"/>
                <w:color w:val="FF0000"/>
                <w:kern w:val="0"/>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auto"/>
          </w:tcPr>
          <w:p w14:paraId="10BA756A"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Translucent</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5C371EED"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FF0000"/>
                <w:kern w:val="0"/>
                <w:sz w:val="20"/>
                <w:szCs w:val="20"/>
              </w:rPr>
            </w:pPr>
            <w:r>
              <w:rPr>
                <w:rFonts w:ascii="Times New Roman" w:hAnsi="Times New Roman"/>
                <w:color w:val="FF0000"/>
                <w:sz w:val="20"/>
              </w:rPr>
              <w:t>Non-translucent</w:t>
            </w:r>
          </w:p>
        </w:tc>
        <w:tc>
          <w:tcPr>
            <w:tcW w:w="1290" w:type="dxa"/>
            <w:vMerge/>
            <w:tcBorders>
              <w:top w:val="single" w:sz="4" w:space="0" w:color="auto"/>
              <w:left w:val="single" w:sz="4" w:space="0" w:color="auto"/>
              <w:bottom w:val="single" w:sz="4" w:space="0" w:color="auto"/>
              <w:right w:val="single" w:sz="4" w:space="0" w:color="auto"/>
            </w:tcBorders>
            <w:vAlign w:val="center"/>
          </w:tcPr>
          <w:p w14:paraId="49AA4583" w14:textId="77777777" w:rsidR="001F7663" w:rsidRPr="009F739D" w:rsidRDefault="001F7663" w:rsidP="00551549">
            <w:pPr>
              <w:widowControl/>
              <w:spacing w:before="60" w:after="60" w:line="0" w:lineRule="atLeast"/>
              <w:rPr>
                <w:rFonts w:ascii="Times New Roman" w:eastAsia="新細明體" w:hAnsi="Times New Roman" w:cs="Times New Roman"/>
                <w:color w:val="FF0000"/>
                <w:kern w:val="0"/>
                <w:sz w:val="20"/>
                <w:szCs w:val="20"/>
              </w:rPr>
            </w:pPr>
          </w:p>
        </w:tc>
        <w:tc>
          <w:tcPr>
            <w:tcW w:w="3944" w:type="dxa"/>
            <w:gridSpan w:val="3"/>
            <w:tcBorders>
              <w:top w:val="single" w:sz="4" w:space="0" w:color="auto"/>
              <w:left w:val="single" w:sz="4" w:space="0" w:color="auto"/>
              <w:bottom w:val="single" w:sz="4" w:space="0" w:color="auto"/>
              <w:right w:val="single" w:sz="4" w:space="0" w:color="auto"/>
            </w:tcBorders>
            <w:shd w:val="clear" w:color="auto" w:fill="auto"/>
          </w:tcPr>
          <w:p w14:paraId="24397D25"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p>
        </w:tc>
      </w:tr>
      <w:tr w:rsidR="001F7663" w:rsidRPr="009F739D" w14:paraId="21169000" w14:textId="77777777" w:rsidTr="00117341">
        <w:trPr>
          <w:cantSplit/>
          <w:trHeight w:hRule="exact" w:val="340"/>
        </w:trPr>
        <w:tc>
          <w:tcPr>
            <w:tcW w:w="377" w:type="dxa"/>
            <w:vMerge/>
            <w:tcBorders>
              <w:left w:val="single" w:sz="4" w:space="0" w:color="auto"/>
              <w:right w:val="single" w:sz="4" w:space="0" w:color="auto"/>
            </w:tcBorders>
            <w:vAlign w:val="center"/>
          </w:tcPr>
          <w:p w14:paraId="4FA6A38C"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46DD0062"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1</w:t>
            </w:r>
          </w:p>
        </w:tc>
        <w:tc>
          <w:tcPr>
            <w:tcW w:w="2505" w:type="dxa"/>
            <w:gridSpan w:val="5"/>
            <w:tcBorders>
              <w:top w:val="single" w:sz="4" w:space="0" w:color="auto"/>
              <w:left w:val="single" w:sz="4" w:space="0" w:color="auto"/>
              <w:bottom w:val="single" w:sz="4" w:space="0" w:color="auto"/>
              <w:right w:val="single" w:sz="4" w:space="0" w:color="auto"/>
            </w:tcBorders>
            <w:shd w:val="clear" w:color="auto" w:fill="FAFA78"/>
          </w:tcPr>
          <w:p w14:paraId="2764973B"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FAFA78"/>
          </w:tcPr>
          <w:p w14:paraId="590A6DED"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FAFA78"/>
          </w:tcPr>
          <w:p w14:paraId="0027FF7C"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FAFA78"/>
          </w:tcPr>
          <w:p w14:paraId="1980D81E"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1290" w:type="dxa"/>
            <w:tcBorders>
              <w:top w:val="single" w:sz="4" w:space="0" w:color="auto"/>
              <w:left w:val="single" w:sz="4" w:space="0" w:color="auto"/>
              <w:bottom w:val="single" w:sz="4" w:space="0" w:color="auto"/>
              <w:right w:val="single" w:sz="4" w:space="0" w:color="auto"/>
            </w:tcBorders>
            <w:shd w:val="clear" w:color="auto" w:fill="FAFA78"/>
          </w:tcPr>
          <w:p w14:paraId="7EEFC6D8"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3944" w:type="dxa"/>
            <w:gridSpan w:val="3"/>
            <w:tcBorders>
              <w:top w:val="single" w:sz="4" w:space="0" w:color="auto"/>
              <w:left w:val="single" w:sz="4" w:space="0" w:color="auto"/>
              <w:bottom w:val="single" w:sz="4" w:space="0" w:color="auto"/>
              <w:right w:val="single" w:sz="4" w:space="0" w:color="auto"/>
            </w:tcBorders>
            <w:shd w:val="clear" w:color="auto" w:fill="auto"/>
          </w:tcPr>
          <w:p w14:paraId="4FAC53C5"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r>
      <w:tr w:rsidR="001F7663" w:rsidRPr="009F739D" w14:paraId="37EE6631" w14:textId="77777777" w:rsidTr="00117341">
        <w:trPr>
          <w:cantSplit/>
          <w:trHeight w:hRule="exact" w:val="340"/>
        </w:trPr>
        <w:tc>
          <w:tcPr>
            <w:tcW w:w="377" w:type="dxa"/>
            <w:vMerge/>
            <w:tcBorders>
              <w:left w:val="single" w:sz="4" w:space="0" w:color="auto"/>
              <w:right w:val="single" w:sz="4" w:space="0" w:color="auto"/>
            </w:tcBorders>
            <w:vAlign w:val="center"/>
          </w:tcPr>
          <w:p w14:paraId="799F04E5"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648BCE88"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2</w:t>
            </w:r>
          </w:p>
        </w:tc>
        <w:tc>
          <w:tcPr>
            <w:tcW w:w="2505" w:type="dxa"/>
            <w:gridSpan w:val="5"/>
            <w:tcBorders>
              <w:top w:val="single" w:sz="4" w:space="0" w:color="auto"/>
              <w:left w:val="single" w:sz="4" w:space="0" w:color="auto"/>
              <w:bottom w:val="single" w:sz="4" w:space="0" w:color="auto"/>
              <w:right w:val="single" w:sz="4" w:space="0" w:color="auto"/>
            </w:tcBorders>
            <w:shd w:val="clear" w:color="auto" w:fill="FAFA78"/>
          </w:tcPr>
          <w:p w14:paraId="627F35A9"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FAFA78"/>
          </w:tcPr>
          <w:p w14:paraId="453A70B5"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FAFA78"/>
          </w:tcPr>
          <w:p w14:paraId="6E02A133"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FAFA78"/>
          </w:tcPr>
          <w:p w14:paraId="75EF0C5F"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1290" w:type="dxa"/>
            <w:tcBorders>
              <w:top w:val="single" w:sz="4" w:space="0" w:color="auto"/>
              <w:left w:val="single" w:sz="4" w:space="0" w:color="auto"/>
              <w:bottom w:val="single" w:sz="4" w:space="0" w:color="auto"/>
              <w:right w:val="single" w:sz="4" w:space="0" w:color="auto"/>
            </w:tcBorders>
            <w:shd w:val="clear" w:color="auto" w:fill="FAFA78"/>
          </w:tcPr>
          <w:p w14:paraId="6EBA999C"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3944" w:type="dxa"/>
            <w:gridSpan w:val="3"/>
            <w:tcBorders>
              <w:top w:val="single" w:sz="4" w:space="0" w:color="auto"/>
              <w:left w:val="single" w:sz="4" w:space="0" w:color="auto"/>
              <w:bottom w:val="single" w:sz="4" w:space="0" w:color="auto"/>
              <w:right w:val="single" w:sz="4" w:space="0" w:color="auto"/>
            </w:tcBorders>
            <w:shd w:val="clear" w:color="auto" w:fill="auto"/>
          </w:tcPr>
          <w:p w14:paraId="07A3F4AE"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r>
      <w:tr w:rsidR="001F7663" w:rsidRPr="009F739D" w14:paraId="5D3369FA" w14:textId="77777777" w:rsidTr="00117341">
        <w:trPr>
          <w:cantSplit/>
          <w:trHeight w:hRule="exact" w:val="340"/>
        </w:trPr>
        <w:tc>
          <w:tcPr>
            <w:tcW w:w="377" w:type="dxa"/>
            <w:vMerge/>
            <w:tcBorders>
              <w:left w:val="single" w:sz="4" w:space="0" w:color="auto"/>
              <w:right w:val="single" w:sz="4" w:space="0" w:color="auto"/>
            </w:tcBorders>
            <w:vAlign w:val="center"/>
          </w:tcPr>
          <w:p w14:paraId="4FD33B5E"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75996F9E"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3</w:t>
            </w:r>
          </w:p>
        </w:tc>
        <w:tc>
          <w:tcPr>
            <w:tcW w:w="2505" w:type="dxa"/>
            <w:gridSpan w:val="5"/>
            <w:tcBorders>
              <w:top w:val="single" w:sz="4" w:space="0" w:color="auto"/>
              <w:left w:val="single" w:sz="4" w:space="0" w:color="auto"/>
              <w:bottom w:val="single" w:sz="4" w:space="0" w:color="auto"/>
              <w:right w:val="single" w:sz="4" w:space="0" w:color="auto"/>
            </w:tcBorders>
            <w:shd w:val="clear" w:color="auto" w:fill="FAFA78"/>
          </w:tcPr>
          <w:p w14:paraId="1A5C04E0"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FAFA78"/>
          </w:tcPr>
          <w:p w14:paraId="5733BE3F"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FAFA78"/>
          </w:tcPr>
          <w:p w14:paraId="77164B8D"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FAFA78"/>
          </w:tcPr>
          <w:p w14:paraId="2D5D6A2B"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1290" w:type="dxa"/>
            <w:tcBorders>
              <w:top w:val="single" w:sz="4" w:space="0" w:color="auto"/>
              <w:left w:val="single" w:sz="4" w:space="0" w:color="auto"/>
              <w:bottom w:val="single" w:sz="4" w:space="0" w:color="auto"/>
              <w:right w:val="single" w:sz="4" w:space="0" w:color="auto"/>
            </w:tcBorders>
            <w:shd w:val="clear" w:color="auto" w:fill="FAFA78"/>
          </w:tcPr>
          <w:p w14:paraId="73BEB687"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3944" w:type="dxa"/>
            <w:gridSpan w:val="3"/>
            <w:tcBorders>
              <w:top w:val="single" w:sz="4" w:space="0" w:color="auto"/>
              <w:left w:val="single" w:sz="4" w:space="0" w:color="auto"/>
              <w:bottom w:val="single" w:sz="4" w:space="0" w:color="auto"/>
              <w:right w:val="single" w:sz="4" w:space="0" w:color="auto"/>
            </w:tcBorders>
            <w:shd w:val="clear" w:color="auto" w:fill="auto"/>
          </w:tcPr>
          <w:p w14:paraId="766D611C"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r>
      <w:tr w:rsidR="001F7663" w:rsidRPr="009F739D" w14:paraId="366E5D07" w14:textId="77777777" w:rsidTr="00117341">
        <w:trPr>
          <w:cantSplit/>
          <w:trHeight w:hRule="exact" w:val="340"/>
        </w:trPr>
        <w:tc>
          <w:tcPr>
            <w:tcW w:w="377" w:type="dxa"/>
            <w:vMerge/>
            <w:tcBorders>
              <w:left w:val="single" w:sz="4" w:space="0" w:color="auto"/>
              <w:right w:val="single" w:sz="4" w:space="0" w:color="auto"/>
            </w:tcBorders>
            <w:vAlign w:val="center"/>
          </w:tcPr>
          <w:p w14:paraId="187590F0"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14:paraId="7145F6FD" w14:textId="77777777" w:rsidR="001F7663" w:rsidRPr="009F739D" w:rsidRDefault="001F7663" w:rsidP="00551549">
            <w:pPr>
              <w:widowControl/>
              <w:spacing w:before="60" w:after="60" w:line="0" w:lineRule="atLeast"/>
              <w:jc w:val="center"/>
              <w:rPr>
                <w:rFonts w:ascii="Times New Roman" w:eastAsia="新細明體" w:hAnsi="Times New Roman" w:cs="Times New Roman"/>
                <w:color w:val="000000"/>
                <w:kern w:val="0"/>
                <w:sz w:val="20"/>
                <w:szCs w:val="20"/>
              </w:rPr>
            </w:pPr>
            <w:r>
              <w:rPr>
                <w:rFonts w:ascii="Times New Roman" w:hAnsi="Times New Roman"/>
                <w:color w:val="000000"/>
                <w:sz w:val="20"/>
              </w:rPr>
              <w:t>4</w:t>
            </w:r>
          </w:p>
        </w:tc>
        <w:tc>
          <w:tcPr>
            <w:tcW w:w="2505" w:type="dxa"/>
            <w:gridSpan w:val="5"/>
            <w:tcBorders>
              <w:top w:val="single" w:sz="4" w:space="0" w:color="auto"/>
              <w:left w:val="single" w:sz="4" w:space="0" w:color="auto"/>
              <w:bottom w:val="single" w:sz="4" w:space="0" w:color="auto"/>
              <w:right w:val="single" w:sz="4" w:space="0" w:color="auto"/>
            </w:tcBorders>
            <w:shd w:val="clear" w:color="auto" w:fill="FAFA78"/>
          </w:tcPr>
          <w:p w14:paraId="242143C5"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FAFA78"/>
          </w:tcPr>
          <w:p w14:paraId="2B3199C9"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FAFA78"/>
          </w:tcPr>
          <w:p w14:paraId="28E576DB"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FAFA78"/>
          </w:tcPr>
          <w:p w14:paraId="060D8A4D"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1290" w:type="dxa"/>
            <w:tcBorders>
              <w:top w:val="single" w:sz="4" w:space="0" w:color="auto"/>
              <w:left w:val="single" w:sz="4" w:space="0" w:color="auto"/>
              <w:bottom w:val="single" w:sz="4" w:space="0" w:color="auto"/>
              <w:right w:val="single" w:sz="4" w:space="0" w:color="auto"/>
            </w:tcBorders>
            <w:shd w:val="clear" w:color="auto" w:fill="FAFA78"/>
          </w:tcPr>
          <w:p w14:paraId="507F5E2D"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c>
          <w:tcPr>
            <w:tcW w:w="3944" w:type="dxa"/>
            <w:gridSpan w:val="3"/>
            <w:tcBorders>
              <w:top w:val="single" w:sz="4" w:space="0" w:color="auto"/>
              <w:left w:val="single" w:sz="4" w:space="0" w:color="auto"/>
              <w:bottom w:val="single" w:sz="4" w:space="0" w:color="auto"/>
              <w:right w:val="single" w:sz="4" w:space="0" w:color="auto"/>
            </w:tcBorders>
            <w:shd w:val="clear" w:color="auto" w:fill="auto"/>
          </w:tcPr>
          <w:p w14:paraId="414CB2A6" w14:textId="77777777" w:rsidR="001F7663" w:rsidRPr="009F739D" w:rsidRDefault="001F7663" w:rsidP="00551549">
            <w:pPr>
              <w:widowControl/>
              <w:spacing w:before="60" w:after="60" w:line="0" w:lineRule="atLeast"/>
              <w:rPr>
                <w:rFonts w:ascii="Times New Roman" w:eastAsia="新細明體" w:hAnsi="Times New Roman" w:cs="Times New Roman"/>
                <w:color w:val="000000"/>
                <w:kern w:val="0"/>
                <w:sz w:val="20"/>
                <w:szCs w:val="20"/>
              </w:rPr>
            </w:pPr>
          </w:p>
        </w:tc>
      </w:tr>
      <w:bookmarkEnd w:id="6"/>
    </w:tbl>
    <w:p w14:paraId="42F39D66" w14:textId="77777777" w:rsidR="001F7663" w:rsidRPr="009F739D" w:rsidRDefault="001F7663" w:rsidP="00551549">
      <w:pPr>
        <w:widowControl/>
        <w:spacing w:before="60" w:after="60" w:line="0" w:lineRule="atLeast"/>
        <w:rPr>
          <w:rFonts w:ascii="Times New Roman" w:eastAsia="新細明體" w:hAnsi="Times New Roman" w:cs="Times New Roman"/>
        </w:rPr>
      </w:pPr>
    </w:p>
    <w:p w14:paraId="19E54E73" w14:textId="77777777" w:rsidR="00AF6DA6" w:rsidRPr="009F739D" w:rsidRDefault="00AF6DA6" w:rsidP="00551549">
      <w:pPr>
        <w:spacing w:before="60" w:after="60" w:line="0" w:lineRule="atLeast"/>
        <w:rPr>
          <w:rFonts w:ascii="Times New Roman" w:eastAsia="新細明體" w:hAnsi="Times New Roman" w:cs="Times New Roman"/>
        </w:rPr>
      </w:pPr>
    </w:p>
    <w:sectPr w:rsidR="00AF6DA6" w:rsidRPr="009F739D" w:rsidSect="00551549">
      <w:headerReference w:type="even" r:id="rId14"/>
      <w:headerReference w:type="default" r:id="rId15"/>
      <w:headerReference w:type="first" r:id="rId16"/>
      <w:pgSz w:w="11906" w:h="16838" w:code="9"/>
      <w:pgMar w:top="1134" w:right="567" w:bottom="567" w:left="794"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68703" w14:textId="77777777" w:rsidR="001F7663" w:rsidRDefault="001F7663" w:rsidP="001F7663">
      <w:r>
        <w:separator/>
      </w:r>
    </w:p>
  </w:endnote>
  <w:endnote w:type="continuationSeparator" w:id="0">
    <w:p w14:paraId="21D5E72D" w14:textId="77777777" w:rsidR="001F7663" w:rsidRDefault="001F7663" w:rsidP="001F7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1F399" w14:textId="77777777" w:rsidR="001F7663" w:rsidRDefault="001F7663" w:rsidP="001F7663">
      <w:r>
        <w:separator/>
      </w:r>
    </w:p>
  </w:footnote>
  <w:footnote w:type="continuationSeparator" w:id="0">
    <w:p w14:paraId="1B8DD621" w14:textId="77777777" w:rsidR="001F7663" w:rsidRDefault="001F7663" w:rsidP="001F7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D0325" w14:textId="77777777" w:rsidR="003306EE" w:rsidRDefault="00987B02">
    <w:pPr>
      <w:pStyle w:val="Header"/>
    </w:pPr>
    <w:r>
      <w:pict w14:anchorId="16EA3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52454" o:spid="_x0000_s1026" type="#_x0000_t75" style="position:absolute;margin-left:0;margin-top:0;width:527.25pt;height:432.3pt;z-index:-251656192;mso-position-horizontal:center;mso-position-horizontal-relative:margin;mso-position-vertical:center;mso-position-vertical-relative:margin" o:allowincell="f">
          <v:imagedata r:id="rId1" o:title="ndl_building"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A3E6" w14:textId="77777777" w:rsidR="003306EE" w:rsidRDefault="00987B02">
    <w:pPr>
      <w:pStyle w:val="Header"/>
      <w:jc w:val="center"/>
      <w:rPr>
        <w:rFonts w:eastAsia="標楷體"/>
        <w:sz w:val="32"/>
        <w:szCs w:val="32"/>
      </w:rPr>
    </w:pPr>
    <w:r>
      <w:pict w14:anchorId="31BF55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52455" o:spid="_x0000_s1027" type="#_x0000_t75" style="position:absolute;left:0;text-align:left;margin-left:0;margin-top:0;width:527.25pt;height:432.3pt;z-index:-251655168;mso-position-horizontal:center;mso-position-horizontal-relative:margin;mso-position-vertical:center;mso-position-vertical-relative:margin" o:allowincell="f">
          <v:imagedata r:id="rId1" o:title="ndl_building"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E255D" w14:textId="77777777" w:rsidR="003306EE" w:rsidRDefault="00987B02">
    <w:pPr>
      <w:pStyle w:val="Header"/>
    </w:pPr>
    <w:r>
      <w:pict w14:anchorId="142F07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52453" o:spid="_x0000_s1025" type="#_x0000_t75" style="position:absolute;margin-left:0;margin-top:0;width:527.25pt;height:432.3pt;z-index:-251657216;mso-position-horizontal:center;mso-position-horizontal-relative:margin;mso-position-vertical:center;mso-position-vertical-relative:margin" o:allowincell="f">
          <v:imagedata r:id="rId1" o:title="ndl_building"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92133"/>
    <w:multiLevelType w:val="hybridMultilevel"/>
    <w:tmpl w:val="C1A6A4DA"/>
    <w:lvl w:ilvl="0" w:tplc="A82633E8">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9501D5"/>
    <w:multiLevelType w:val="hybridMultilevel"/>
    <w:tmpl w:val="EC3420F2"/>
    <w:lvl w:ilvl="0" w:tplc="04090011">
      <w:start w:val="1"/>
      <w:numFmt w:val="upperLetter"/>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15:restartNumberingAfterBreak="0">
    <w:nsid w:val="20CF618B"/>
    <w:multiLevelType w:val="hybridMultilevel"/>
    <w:tmpl w:val="9F724D2E"/>
    <w:lvl w:ilvl="0" w:tplc="33800E92">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8D93A62"/>
    <w:multiLevelType w:val="hybridMultilevel"/>
    <w:tmpl w:val="F2309FC2"/>
    <w:lvl w:ilvl="0" w:tplc="42AAC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AD6649"/>
    <w:multiLevelType w:val="hybridMultilevel"/>
    <w:tmpl w:val="BDB09B6E"/>
    <w:lvl w:ilvl="0" w:tplc="5C1CFA9E">
      <w:start w:val="1"/>
      <w:numFmt w:val="decimal"/>
      <w:lvlText w:val="%1."/>
      <w:lvlJc w:val="left"/>
      <w:pPr>
        <w:ind w:left="360" w:hanging="360"/>
      </w:pPr>
      <w:rPr>
        <w:rFonts w:hAnsi="Times New Roman" w:hint="default"/>
      </w:rPr>
    </w:lvl>
    <w:lvl w:ilvl="1" w:tplc="E0ACCEDA">
      <w:start w:val="1"/>
      <w:numFmt w:val="decimal"/>
      <w:lvlText w:val="(%2)"/>
      <w:lvlJc w:val="left"/>
      <w:pPr>
        <w:ind w:left="840" w:hanging="360"/>
      </w:pPr>
      <w:rPr>
        <w:rFonts w:hint="default"/>
      </w:rPr>
    </w:lvl>
    <w:lvl w:ilvl="2" w:tplc="67FCBA20">
      <w:numFmt w:val="bullet"/>
      <w:lvlText w:val="□"/>
      <w:lvlJc w:val="left"/>
      <w:pPr>
        <w:ind w:left="1320" w:hanging="360"/>
      </w:pPr>
      <w:rPr>
        <w:rFonts w:ascii="Times New Roman" w:eastAsia="新細明體"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31422"/>
    <w:multiLevelType w:val="hybridMultilevel"/>
    <w:tmpl w:val="02642AA4"/>
    <w:lvl w:ilvl="0" w:tplc="E1D068A6">
      <w:start w:val="1"/>
      <w:numFmt w:val="bullet"/>
      <w:lvlText w:val=""/>
      <w:lvlJc w:val="left"/>
      <w:pPr>
        <w:ind w:left="480" w:hanging="480"/>
      </w:pPr>
      <w:rPr>
        <w:rFonts w:ascii="Wingdings 2" w:hAnsi="Wingdings 2"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CAB2690"/>
    <w:multiLevelType w:val="hybridMultilevel"/>
    <w:tmpl w:val="5A4A46D2"/>
    <w:lvl w:ilvl="0" w:tplc="F9D4C4EC">
      <w:start w:val="1"/>
      <w:numFmt w:val="decimal"/>
      <w:lvlText w:val="%1."/>
      <w:lvlJc w:val="left"/>
      <w:pPr>
        <w:ind w:left="360" w:hanging="360"/>
      </w:pPr>
      <w:rPr>
        <w:rFonts w:hAnsi="標楷體" w:hint="default"/>
      </w:rPr>
    </w:lvl>
    <w:lvl w:ilvl="1" w:tplc="3A2649CC">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E5C509A"/>
    <w:multiLevelType w:val="hybridMultilevel"/>
    <w:tmpl w:val="6C24147A"/>
    <w:lvl w:ilvl="0" w:tplc="50FE72B0">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0"/>
  </w:num>
  <w:num w:numId="5">
    <w:abstractNumId w:val="7"/>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AB9"/>
    <w:rsid w:val="001F7663"/>
    <w:rsid w:val="00551549"/>
    <w:rsid w:val="005D2776"/>
    <w:rsid w:val="00622D1D"/>
    <w:rsid w:val="00987B02"/>
    <w:rsid w:val="009F739D"/>
    <w:rsid w:val="00AF6DA6"/>
    <w:rsid w:val="00BB6176"/>
    <w:rsid w:val="00D20B54"/>
    <w:rsid w:val="00EB5097"/>
    <w:rsid w:val="00EE0FCC"/>
    <w:rsid w:val="00FF2F72"/>
    <w:rsid w:val="00FF3AB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0451C2F8"/>
  <w15:chartTrackingRefBased/>
  <w15:docId w15:val="{83CDEA7E-7CB5-415B-8203-4B6FC7C9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F766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1F7663"/>
    <w:rPr>
      <w:sz w:val="20"/>
      <w:szCs w:val="20"/>
    </w:rPr>
  </w:style>
  <w:style w:type="paragraph" w:styleId="Footer">
    <w:name w:val="footer"/>
    <w:basedOn w:val="Normal"/>
    <w:link w:val="FooterChar"/>
    <w:uiPriority w:val="99"/>
    <w:unhideWhenUsed/>
    <w:rsid w:val="001F766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1F7663"/>
    <w:rPr>
      <w:sz w:val="20"/>
      <w:szCs w:val="20"/>
    </w:rPr>
  </w:style>
  <w:style w:type="character" w:styleId="Hyperlink">
    <w:name w:val="Hyperlink"/>
    <w:rsid w:val="001F7663"/>
    <w:rPr>
      <w:color w:val="0000FF"/>
      <w:u w:val="single"/>
    </w:rPr>
  </w:style>
  <w:style w:type="paragraph" w:styleId="ListParagraph">
    <w:name w:val="List Paragraph"/>
    <w:basedOn w:val="Normal"/>
    <w:uiPriority w:val="34"/>
    <w:qFormat/>
    <w:rsid w:val="009F739D"/>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esap.ndl.narl.org.tw/cimesportal"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esap.ndl.narl.org.tw/cimesportal/"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esap.ndl.narl.org.tw/cimesporta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mesap.ndl.narl.org.tw/cimesportal" TargetMode="External"/><Relationship Id="rId4" Type="http://schemas.openxmlformats.org/officeDocument/2006/relationships/webSettings" Target="webSettings.xml"/><Relationship Id="rId9" Type="http://schemas.openxmlformats.org/officeDocument/2006/relationships/hyperlink" Target="mailto:ylhung@narlabs.org.tw"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2152</Words>
  <Characters>12269</Characters>
  <Application>Microsoft Office Word</Application>
  <DocSecurity>0</DocSecurity>
  <Lines>102</Lines>
  <Paragraphs>28</Paragraphs>
  <ScaleCrop>false</ScaleCrop>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7</cp:revision>
  <dcterms:created xsi:type="dcterms:W3CDTF">2023-11-02T22:11:00Z</dcterms:created>
  <dcterms:modified xsi:type="dcterms:W3CDTF">2024-01-30T09:51:00Z</dcterms:modified>
</cp:coreProperties>
</file>